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AD" w:rsidRPr="006C7AA3" w:rsidRDefault="009414AD" w:rsidP="003A68DA">
      <w:pPr>
        <w:pStyle w:val="Gvdemetni0"/>
        <w:tabs>
          <w:tab w:val="left" w:pos="426"/>
        </w:tabs>
        <w:spacing w:after="440" w:line="226" w:lineRule="auto"/>
        <w:jc w:val="center"/>
        <w:rPr>
          <w:b/>
          <w:sz w:val="20"/>
          <w:szCs w:val="20"/>
        </w:rPr>
      </w:pPr>
      <w:r w:rsidRPr="006C7AA3">
        <w:rPr>
          <w:b/>
          <w:color w:val="000000"/>
          <w:sz w:val="20"/>
          <w:szCs w:val="20"/>
          <w:lang w:eastAsia="tr-TR" w:bidi="tr-TR"/>
        </w:rPr>
        <w:t>ÖZALP SOSYAL YARDIMLAŞMA VE DAYANIŞMA VAKFI BAŞKANLIĞI</w:t>
      </w:r>
      <w:r w:rsidRPr="006C7AA3">
        <w:rPr>
          <w:b/>
          <w:color w:val="000000"/>
          <w:sz w:val="20"/>
          <w:szCs w:val="20"/>
          <w:lang w:eastAsia="tr-TR" w:bidi="tr-TR"/>
        </w:rPr>
        <w:br/>
        <w:t>ARAÇ SATIŞ İDARİ ŞARTNAMESİ</w:t>
      </w:r>
    </w:p>
    <w:p w:rsidR="009414AD" w:rsidRPr="00EF529D" w:rsidRDefault="009414AD" w:rsidP="009414AD">
      <w:pPr>
        <w:pStyle w:val="Gvdemetni0"/>
        <w:spacing w:line="298" w:lineRule="auto"/>
        <w:jc w:val="both"/>
        <w:rPr>
          <w:sz w:val="20"/>
          <w:szCs w:val="20"/>
        </w:rPr>
      </w:pPr>
      <w:r w:rsidRPr="00EF529D">
        <w:rPr>
          <w:color w:val="000000"/>
          <w:sz w:val="20"/>
          <w:szCs w:val="20"/>
          <w:lang w:eastAsia="tr-TR" w:bidi="tr-TR"/>
        </w:rPr>
        <w:t>Bu şartname, Özalp Sosyal Yardımlaşma ve Dayanışma Vakfı Baş</w:t>
      </w:r>
      <w:r>
        <w:rPr>
          <w:sz w:val="20"/>
          <w:szCs w:val="20"/>
        </w:rPr>
        <w:t xml:space="preserve">kanlığı’na ait muhtelif 1 (bir) </w:t>
      </w:r>
      <w:r w:rsidRPr="00EF529D">
        <w:rPr>
          <w:color w:val="000000"/>
          <w:sz w:val="20"/>
          <w:szCs w:val="20"/>
          <w:lang w:eastAsia="tr-TR" w:bidi="tr-TR"/>
        </w:rPr>
        <w:t xml:space="preserve">adet </w:t>
      </w:r>
      <w:r w:rsidRPr="00EF529D">
        <w:rPr>
          <w:b/>
          <w:color w:val="000000"/>
          <w:sz w:val="20"/>
          <w:szCs w:val="20"/>
          <w:lang w:eastAsia="tr-TR" w:bidi="tr-TR"/>
        </w:rPr>
        <w:t>201</w:t>
      </w:r>
      <w:r w:rsidRPr="00EF529D">
        <w:rPr>
          <w:b/>
          <w:sz w:val="20"/>
          <w:szCs w:val="20"/>
        </w:rPr>
        <w:t>2</w:t>
      </w:r>
      <w:r w:rsidRPr="00EF529D">
        <w:rPr>
          <w:b/>
          <w:color w:val="000000"/>
          <w:sz w:val="20"/>
          <w:szCs w:val="20"/>
          <w:lang w:eastAsia="tr-TR" w:bidi="tr-TR"/>
        </w:rPr>
        <w:t xml:space="preserve"> Model</w:t>
      </w:r>
      <w:r w:rsidRPr="00EF529D">
        <w:rPr>
          <w:b/>
          <w:sz w:val="20"/>
          <w:szCs w:val="20"/>
        </w:rPr>
        <w:t xml:space="preserve"> Mitsubishi L 200 </w:t>
      </w:r>
      <w:proofErr w:type="spellStart"/>
      <w:r w:rsidRPr="00EF529D">
        <w:rPr>
          <w:b/>
          <w:sz w:val="20"/>
          <w:szCs w:val="20"/>
        </w:rPr>
        <w:t>İntense</w:t>
      </w:r>
      <w:proofErr w:type="spellEnd"/>
      <w:r w:rsidRPr="00EF529D">
        <w:rPr>
          <w:b/>
          <w:sz w:val="20"/>
          <w:szCs w:val="20"/>
        </w:rPr>
        <w:t xml:space="preserve"> </w:t>
      </w:r>
      <w:r>
        <w:rPr>
          <w:sz w:val="20"/>
          <w:szCs w:val="20"/>
        </w:rPr>
        <w:t>marka</w:t>
      </w:r>
      <w:r w:rsidRPr="00EF529D">
        <w:rPr>
          <w:color w:val="000000"/>
          <w:sz w:val="20"/>
          <w:szCs w:val="20"/>
          <w:lang w:eastAsia="tr-TR" w:bidi="tr-TR"/>
        </w:rPr>
        <w:t xml:space="preserve"> aracın ihale yolu ile satışı işi için düzenlenmiştir.</w:t>
      </w:r>
    </w:p>
    <w:p w:rsidR="009414AD" w:rsidRPr="00EF529D" w:rsidRDefault="009414AD" w:rsidP="009414AD">
      <w:pPr>
        <w:pStyle w:val="Gvdemetni0"/>
        <w:spacing w:after="0" w:line="240" w:lineRule="auto"/>
        <w:jc w:val="both"/>
        <w:rPr>
          <w:b/>
          <w:sz w:val="20"/>
          <w:szCs w:val="20"/>
        </w:rPr>
      </w:pPr>
      <w:r w:rsidRPr="00EF529D">
        <w:rPr>
          <w:b/>
          <w:color w:val="000000"/>
          <w:sz w:val="20"/>
          <w:szCs w:val="20"/>
          <w:lang w:eastAsia="tr-TR" w:bidi="tr-TR"/>
        </w:rPr>
        <w:t>Madde 1- İşin Adı:</w:t>
      </w:r>
    </w:p>
    <w:p w:rsidR="009414AD" w:rsidRPr="00EF529D" w:rsidRDefault="009414AD" w:rsidP="009414AD">
      <w:pPr>
        <w:pStyle w:val="Gvdemetni0"/>
        <w:spacing w:after="0" w:line="305" w:lineRule="auto"/>
        <w:jc w:val="both"/>
        <w:rPr>
          <w:sz w:val="20"/>
          <w:szCs w:val="20"/>
        </w:rPr>
      </w:pPr>
      <w:r w:rsidRPr="00EF529D">
        <w:rPr>
          <w:color w:val="000000"/>
          <w:sz w:val="20"/>
          <w:szCs w:val="20"/>
          <w:lang w:eastAsia="tr-TR" w:bidi="tr-TR"/>
        </w:rPr>
        <w:t>Özalp Sosyal Yardımlaşma ve Dayanışma Vakfı Başkanlığı’na ait</w:t>
      </w:r>
      <w:r w:rsidR="008A0709">
        <w:rPr>
          <w:color w:val="000000"/>
          <w:sz w:val="20"/>
          <w:szCs w:val="20"/>
          <w:lang w:eastAsia="tr-TR" w:bidi="tr-TR"/>
        </w:rPr>
        <w:t xml:space="preserve"> </w:t>
      </w:r>
      <w:r w:rsidRPr="00EF529D">
        <w:rPr>
          <w:color w:val="000000"/>
          <w:sz w:val="20"/>
          <w:szCs w:val="20"/>
          <w:lang w:eastAsia="tr-TR" w:bidi="tr-TR"/>
        </w:rPr>
        <w:t xml:space="preserve">l adet aracın Açık Teklif Usulü ile satışı </w:t>
      </w:r>
      <w:r w:rsidR="008A0709">
        <w:rPr>
          <w:color w:val="000000"/>
          <w:sz w:val="20"/>
          <w:szCs w:val="20"/>
          <w:lang w:eastAsia="tr-TR" w:bidi="tr-TR"/>
        </w:rPr>
        <w:t>işi</w:t>
      </w:r>
    </w:p>
    <w:p w:rsidR="009414AD" w:rsidRPr="00EF529D" w:rsidRDefault="009414AD" w:rsidP="009414AD">
      <w:pPr>
        <w:pStyle w:val="Gvdemetni0"/>
        <w:spacing w:after="0" w:line="240" w:lineRule="auto"/>
        <w:jc w:val="both"/>
        <w:rPr>
          <w:sz w:val="20"/>
          <w:szCs w:val="20"/>
        </w:rPr>
      </w:pPr>
      <w:r w:rsidRPr="00EF529D">
        <w:rPr>
          <w:b/>
          <w:color w:val="000000"/>
          <w:sz w:val="20"/>
          <w:szCs w:val="20"/>
          <w:lang w:eastAsia="tr-TR" w:bidi="tr-TR"/>
        </w:rPr>
        <w:t>Madde 2- İhale Usulü:</w:t>
      </w:r>
      <w:r w:rsidR="008A0709">
        <w:rPr>
          <w:color w:val="000000"/>
          <w:sz w:val="20"/>
          <w:szCs w:val="20"/>
          <w:lang w:eastAsia="tr-TR" w:bidi="tr-TR"/>
        </w:rPr>
        <w:t xml:space="preserve"> İ</w:t>
      </w:r>
      <w:r w:rsidRPr="00EF529D">
        <w:rPr>
          <w:color w:val="000000"/>
          <w:sz w:val="20"/>
          <w:szCs w:val="20"/>
          <w:lang w:eastAsia="tr-TR" w:bidi="tr-TR"/>
        </w:rPr>
        <w:t xml:space="preserve">hale </w:t>
      </w:r>
      <w:r w:rsidR="008A0709">
        <w:rPr>
          <w:color w:val="000000"/>
          <w:sz w:val="20"/>
          <w:szCs w:val="20"/>
          <w:lang w:eastAsia="tr-TR" w:bidi="tr-TR"/>
        </w:rPr>
        <w:t>İlçemiz Sosyal Yardımlaşma ve Dayanışma Vakfı Başkanlığında</w:t>
      </w:r>
      <w:r w:rsidRPr="00EF529D">
        <w:rPr>
          <w:color w:val="000000"/>
          <w:sz w:val="20"/>
          <w:szCs w:val="20"/>
          <w:lang w:eastAsia="tr-TR" w:bidi="tr-TR"/>
        </w:rPr>
        <w:t xml:space="preserve"> 2886</w:t>
      </w:r>
      <w:r>
        <w:rPr>
          <w:sz w:val="20"/>
          <w:szCs w:val="20"/>
        </w:rPr>
        <w:t xml:space="preserve"> </w:t>
      </w:r>
      <w:r w:rsidRPr="00EF529D">
        <w:rPr>
          <w:color w:val="000000"/>
          <w:sz w:val="20"/>
          <w:szCs w:val="20"/>
          <w:lang w:eastAsia="tr-TR" w:bidi="tr-TR"/>
        </w:rPr>
        <w:t>Sayılı Devlet İhale Kanununun 45. maddesine göre Açık Teklif Usulü ile yapılacaktır.</w:t>
      </w:r>
    </w:p>
    <w:p w:rsidR="009414AD" w:rsidRPr="00EF529D" w:rsidRDefault="009414AD" w:rsidP="009414AD">
      <w:pPr>
        <w:pStyle w:val="Gvdemetni0"/>
        <w:spacing w:after="0" w:line="286" w:lineRule="auto"/>
        <w:jc w:val="both"/>
        <w:rPr>
          <w:b/>
          <w:sz w:val="20"/>
          <w:szCs w:val="20"/>
        </w:rPr>
      </w:pPr>
      <w:r w:rsidRPr="00EF529D">
        <w:rPr>
          <w:b/>
          <w:color w:val="000000"/>
          <w:sz w:val="20"/>
          <w:szCs w:val="20"/>
          <w:lang w:eastAsia="tr-TR" w:bidi="tr-TR"/>
        </w:rPr>
        <w:t xml:space="preserve">Madde 3- İhale Tarihi ve Saati </w:t>
      </w:r>
      <w:r>
        <w:rPr>
          <w:b/>
          <w:sz w:val="20"/>
          <w:szCs w:val="20"/>
        </w:rPr>
        <w:t>28</w:t>
      </w:r>
      <w:r w:rsidRPr="00EF529D">
        <w:rPr>
          <w:b/>
          <w:color w:val="000000"/>
          <w:sz w:val="20"/>
          <w:szCs w:val="20"/>
          <w:lang w:eastAsia="tr-TR" w:bidi="tr-TR"/>
        </w:rPr>
        <w:t>/0</w:t>
      </w:r>
      <w:r>
        <w:rPr>
          <w:b/>
          <w:sz w:val="20"/>
          <w:szCs w:val="20"/>
        </w:rPr>
        <w:t>1</w:t>
      </w:r>
      <w:r w:rsidRPr="00EF529D">
        <w:rPr>
          <w:b/>
          <w:color w:val="000000"/>
          <w:sz w:val="20"/>
          <w:szCs w:val="20"/>
          <w:lang w:eastAsia="tr-TR" w:bidi="tr-TR"/>
        </w:rPr>
        <w:t>/202</w:t>
      </w:r>
      <w:r>
        <w:rPr>
          <w:b/>
          <w:sz w:val="20"/>
          <w:szCs w:val="20"/>
        </w:rPr>
        <w:t>5</w:t>
      </w:r>
      <w:r w:rsidRPr="00EF529D">
        <w:rPr>
          <w:b/>
          <w:color w:val="000000"/>
          <w:sz w:val="20"/>
          <w:szCs w:val="20"/>
          <w:lang w:eastAsia="tr-TR" w:bidi="tr-TR"/>
        </w:rPr>
        <w:t xml:space="preserve">, </w:t>
      </w:r>
      <w:r>
        <w:rPr>
          <w:b/>
          <w:sz w:val="20"/>
          <w:szCs w:val="20"/>
        </w:rPr>
        <w:t>Salı</w:t>
      </w:r>
      <w:r w:rsidRPr="00EF529D">
        <w:rPr>
          <w:b/>
          <w:color w:val="000000"/>
          <w:sz w:val="20"/>
          <w:szCs w:val="20"/>
          <w:lang w:eastAsia="tr-TR" w:bidi="tr-TR"/>
        </w:rPr>
        <w:t xml:space="preserve"> günü saat: 1</w:t>
      </w:r>
      <w:r>
        <w:rPr>
          <w:b/>
          <w:sz w:val="20"/>
          <w:szCs w:val="20"/>
        </w:rPr>
        <w:t>0</w:t>
      </w:r>
      <w:r w:rsidRPr="00EF529D">
        <w:rPr>
          <w:b/>
          <w:color w:val="000000"/>
          <w:sz w:val="20"/>
          <w:szCs w:val="20"/>
          <w:lang w:eastAsia="tr-TR" w:bidi="tr-TR"/>
        </w:rPr>
        <w:t>.00</w:t>
      </w:r>
    </w:p>
    <w:p w:rsidR="009414AD" w:rsidRPr="00EF529D" w:rsidRDefault="009414AD" w:rsidP="009414AD">
      <w:pPr>
        <w:pStyle w:val="Gvdemetni0"/>
        <w:spacing w:after="500" w:line="286" w:lineRule="auto"/>
        <w:jc w:val="both"/>
        <w:rPr>
          <w:sz w:val="20"/>
          <w:szCs w:val="20"/>
        </w:rPr>
      </w:pPr>
      <w:r w:rsidRPr="00EF529D">
        <w:rPr>
          <w:b/>
          <w:color w:val="000000"/>
          <w:sz w:val="20"/>
          <w:szCs w:val="20"/>
          <w:lang w:eastAsia="tr-TR" w:bidi="tr-TR"/>
        </w:rPr>
        <w:t>Madde 4- İşin Miktarı:</w:t>
      </w:r>
      <w:r w:rsidRPr="00EF529D">
        <w:rPr>
          <w:color w:val="000000"/>
          <w:sz w:val="20"/>
          <w:szCs w:val="20"/>
          <w:lang w:eastAsia="tr-TR" w:bidi="tr-TR"/>
        </w:rPr>
        <w:t xml:space="preserve"> 1 adet araç satışı </w:t>
      </w:r>
    </w:p>
    <w:tbl>
      <w:tblPr>
        <w:tblOverlap w:val="never"/>
        <w:tblW w:w="9067" w:type="dxa"/>
        <w:jc w:val="center"/>
        <w:tblLayout w:type="fixed"/>
        <w:tblCellMar>
          <w:left w:w="10" w:type="dxa"/>
          <w:right w:w="10" w:type="dxa"/>
        </w:tblCellMar>
        <w:tblLook w:val="0000" w:firstRow="0" w:lastRow="0" w:firstColumn="0" w:lastColumn="0" w:noHBand="0" w:noVBand="0"/>
      </w:tblPr>
      <w:tblGrid>
        <w:gridCol w:w="704"/>
        <w:gridCol w:w="2243"/>
        <w:gridCol w:w="1026"/>
        <w:gridCol w:w="716"/>
        <w:gridCol w:w="1242"/>
        <w:gridCol w:w="3136"/>
      </w:tblGrid>
      <w:tr w:rsidR="009414AD" w:rsidRPr="00EF529D" w:rsidTr="003A68DA">
        <w:trPr>
          <w:trHeight w:hRule="exact" w:val="320"/>
          <w:jc w:val="center"/>
        </w:trPr>
        <w:tc>
          <w:tcPr>
            <w:tcW w:w="704" w:type="dxa"/>
            <w:tcBorders>
              <w:top w:val="single" w:sz="4" w:space="0" w:color="auto"/>
              <w:left w:val="single" w:sz="4" w:space="0" w:color="auto"/>
            </w:tcBorders>
            <w:shd w:val="clear" w:color="auto" w:fill="FFFFFF" w:themeFill="background1"/>
          </w:tcPr>
          <w:p w:rsidR="009414AD" w:rsidRPr="00EF529D" w:rsidRDefault="009414AD" w:rsidP="003A68DA">
            <w:pPr>
              <w:shd w:val="clear" w:color="auto" w:fill="FFFFFF" w:themeFill="background1"/>
              <w:ind w:left="-299" w:hanging="142"/>
              <w:rPr>
                <w:rFonts w:ascii="Times New Roman" w:hAnsi="Times New Roman" w:cs="Times New Roman"/>
                <w:sz w:val="20"/>
                <w:szCs w:val="20"/>
              </w:rPr>
            </w:pPr>
          </w:p>
        </w:tc>
        <w:tc>
          <w:tcPr>
            <w:tcW w:w="8363" w:type="dxa"/>
            <w:gridSpan w:val="5"/>
            <w:tcBorders>
              <w:top w:val="single" w:sz="4" w:space="0" w:color="auto"/>
              <w:left w:val="single" w:sz="4" w:space="0" w:color="auto"/>
              <w:right w:val="single" w:sz="4" w:space="0" w:color="auto"/>
            </w:tcBorders>
            <w:shd w:val="clear" w:color="auto" w:fill="FFFFFF" w:themeFill="background1"/>
          </w:tcPr>
          <w:p w:rsidR="009414AD" w:rsidRPr="00EF529D" w:rsidRDefault="009414AD" w:rsidP="003A68DA">
            <w:pPr>
              <w:pStyle w:val="Dier0"/>
              <w:shd w:val="clear" w:color="auto" w:fill="FFFFFF" w:themeFill="background1"/>
              <w:spacing w:after="0" w:line="240" w:lineRule="auto"/>
              <w:ind w:left="-720" w:firstLine="720"/>
              <w:rPr>
                <w:sz w:val="20"/>
                <w:szCs w:val="20"/>
              </w:rPr>
            </w:pPr>
            <w:r w:rsidRPr="00EF529D">
              <w:rPr>
                <w:color w:val="000000"/>
                <w:sz w:val="20"/>
                <w:szCs w:val="20"/>
                <w:lang w:eastAsia="tr-TR" w:bidi="tr-TR"/>
              </w:rPr>
              <w:t>SATIŞI YAPILACAK ARAÇLARIN</w:t>
            </w:r>
          </w:p>
        </w:tc>
      </w:tr>
      <w:tr w:rsidR="009414AD" w:rsidRPr="00EF529D" w:rsidTr="003A68DA">
        <w:trPr>
          <w:trHeight w:hRule="exact" w:val="581"/>
          <w:jc w:val="center"/>
        </w:trPr>
        <w:tc>
          <w:tcPr>
            <w:tcW w:w="704" w:type="dxa"/>
            <w:tcBorders>
              <w:top w:val="single" w:sz="4" w:space="0" w:color="auto"/>
              <w:left w:val="single" w:sz="4" w:space="0" w:color="auto"/>
            </w:tcBorders>
            <w:shd w:val="clear" w:color="auto" w:fill="FFFFFF" w:themeFill="background1"/>
          </w:tcPr>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S.NO</w:t>
            </w:r>
          </w:p>
        </w:tc>
        <w:tc>
          <w:tcPr>
            <w:tcW w:w="2243" w:type="dxa"/>
            <w:tcBorders>
              <w:top w:val="single" w:sz="4" w:space="0" w:color="auto"/>
              <w:left w:val="single" w:sz="4" w:space="0" w:color="auto"/>
            </w:tcBorders>
            <w:shd w:val="clear" w:color="auto" w:fill="FFFFFF" w:themeFill="background1"/>
            <w:vAlign w:val="bottom"/>
          </w:tcPr>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Aracın</w:t>
            </w:r>
          </w:p>
          <w:p w:rsidR="009414AD" w:rsidRPr="00EF529D" w:rsidRDefault="009414AD" w:rsidP="00F31341">
            <w:pPr>
              <w:pStyle w:val="Dier0"/>
              <w:shd w:val="clear" w:color="auto" w:fill="FFFFFF" w:themeFill="background1"/>
              <w:spacing w:after="0" w:line="233" w:lineRule="auto"/>
              <w:rPr>
                <w:sz w:val="20"/>
                <w:szCs w:val="20"/>
              </w:rPr>
            </w:pPr>
            <w:r w:rsidRPr="00EF529D">
              <w:rPr>
                <w:color w:val="000000"/>
                <w:sz w:val="20"/>
                <w:szCs w:val="20"/>
                <w:lang w:eastAsia="tr-TR" w:bidi="tr-TR"/>
              </w:rPr>
              <w:t>Marka/Modeli/Tipi/Cinsi</w:t>
            </w:r>
          </w:p>
        </w:tc>
        <w:tc>
          <w:tcPr>
            <w:tcW w:w="1026" w:type="dxa"/>
            <w:tcBorders>
              <w:top w:val="single" w:sz="4" w:space="0" w:color="auto"/>
              <w:left w:val="single" w:sz="4" w:space="0" w:color="auto"/>
            </w:tcBorders>
            <w:shd w:val="clear" w:color="auto" w:fill="FFFFFF" w:themeFill="background1"/>
          </w:tcPr>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Plakası</w:t>
            </w:r>
          </w:p>
        </w:tc>
        <w:tc>
          <w:tcPr>
            <w:tcW w:w="716" w:type="dxa"/>
            <w:tcBorders>
              <w:top w:val="single" w:sz="4" w:space="0" w:color="auto"/>
              <w:left w:val="single" w:sz="4" w:space="0" w:color="auto"/>
            </w:tcBorders>
            <w:shd w:val="clear" w:color="auto" w:fill="FFFFFF" w:themeFill="background1"/>
            <w:vAlign w:val="bottom"/>
          </w:tcPr>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Model</w:t>
            </w:r>
          </w:p>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Yılı</w:t>
            </w:r>
          </w:p>
        </w:tc>
        <w:tc>
          <w:tcPr>
            <w:tcW w:w="1242" w:type="dxa"/>
            <w:tcBorders>
              <w:top w:val="single" w:sz="4" w:space="0" w:color="auto"/>
              <w:left w:val="single" w:sz="4" w:space="0" w:color="auto"/>
            </w:tcBorders>
            <w:shd w:val="clear" w:color="auto" w:fill="FFFFFF" w:themeFill="background1"/>
            <w:vAlign w:val="bottom"/>
          </w:tcPr>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Muhammen Bedeli</w:t>
            </w:r>
          </w:p>
        </w:tc>
        <w:tc>
          <w:tcPr>
            <w:tcW w:w="3136" w:type="dxa"/>
            <w:tcBorders>
              <w:top w:val="single" w:sz="4" w:space="0" w:color="auto"/>
              <w:left w:val="single" w:sz="4" w:space="0" w:color="auto"/>
              <w:right w:val="single" w:sz="4" w:space="0" w:color="auto"/>
            </w:tcBorders>
            <w:shd w:val="clear" w:color="auto" w:fill="FFFFFF" w:themeFill="background1"/>
            <w:vAlign w:val="bottom"/>
          </w:tcPr>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Geçici</w:t>
            </w:r>
          </w:p>
          <w:p w:rsidR="009414AD" w:rsidRPr="00EF529D" w:rsidRDefault="009414AD" w:rsidP="00F31341">
            <w:pPr>
              <w:pStyle w:val="Dier0"/>
              <w:shd w:val="clear" w:color="auto" w:fill="FFFFFF" w:themeFill="background1"/>
              <w:spacing w:after="0" w:line="233" w:lineRule="auto"/>
              <w:rPr>
                <w:sz w:val="20"/>
                <w:szCs w:val="20"/>
              </w:rPr>
            </w:pPr>
            <w:r w:rsidRPr="00EF529D">
              <w:rPr>
                <w:color w:val="000000"/>
                <w:sz w:val="20"/>
                <w:szCs w:val="20"/>
                <w:lang w:eastAsia="tr-TR" w:bidi="tr-TR"/>
              </w:rPr>
              <w:t>Teminat</w:t>
            </w:r>
          </w:p>
        </w:tc>
      </w:tr>
      <w:tr w:rsidR="009414AD" w:rsidRPr="00EF529D" w:rsidTr="003A68DA">
        <w:trPr>
          <w:trHeight w:hRule="exact" w:val="655"/>
          <w:jc w:val="center"/>
        </w:trPr>
        <w:tc>
          <w:tcPr>
            <w:tcW w:w="704" w:type="dxa"/>
            <w:tcBorders>
              <w:top w:val="single" w:sz="4" w:space="0" w:color="auto"/>
              <w:left w:val="single" w:sz="4" w:space="0" w:color="auto"/>
              <w:bottom w:val="single" w:sz="4" w:space="0" w:color="auto"/>
            </w:tcBorders>
            <w:shd w:val="clear" w:color="auto" w:fill="FFFFFF" w:themeFill="background1"/>
          </w:tcPr>
          <w:p w:rsidR="009414AD" w:rsidRPr="00EF529D" w:rsidRDefault="009414AD" w:rsidP="00F31341">
            <w:pPr>
              <w:pStyle w:val="Dier0"/>
              <w:shd w:val="clear" w:color="auto" w:fill="FFFFFF" w:themeFill="background1"/>
              <w:spacing w:after="0" w:line="240" w:lineRule="auto"/>
              <w:rPr>
                <w:sz w:val="20"/>
                <w:szCs w:val="20"/>
              </w:rPr>
            </w:pPr>
            <w:r w:rsidRPr="00EF529D">
              <w:rPr>
                <w:color w:val="000000"/>
                <w:sz w:val="20"/>
                <w:szCs w:val="20"/>
                <w:lang w:eastAsia="tr-TR" w:bidi="tr-TR"/>
              </w:rPr>
              <w:t>1</w:t>
            </w:r>
          </w:p>
        </w:tc>
        <w:tc>
          <w:tcPr>
            <w:tcW w:w="2243" w:type="dxa"/>
            <w:tcBorders>
              <w:top w:val="single" w:sz="4" w:space="0" w:color="auto"/>
              <w:left w:val="single" w:sz="4" w:space="0" w:color="auto"/>
              <w:bottom w:val="single" w:sz="4" w:space="0" w:color="auto"/>
            </w:tcBorders>
            <w:shd w:val="clear" w:color="auto" w:fill="FFFFFF" w:themeFill="background1"/>
            <w:vAlign w:val="bottom"/>
          </w:tcPr>
          <w:p w:rsidR="009414AD" w:rsidRPr="00EF529D" w:rsidRDefault="009414AD" w:rsidP="00F31341">
            <w:pPr>
              <w:pStyle w:val="Dier0"/>
              <w:shd w:val="clear" w:color="auto" w:fill="FFFFFF" w:themeFill="background1"/>
              <w:spacing w:after="0" w:line="240" w:lineRule="auto"/>
              <w:rPr>
                <w:sz w:val="20"/>
                <w:szCs w:val="20"/>
              </w:rPr>
            </w:pPr>
            <w:r w:rsidRPr="00EF529D">
              <w:rPr>
                <w:b/>
                <w:color w:val="000000"/>
                <w:sz w:val="20"/>
                <w:szCs w:val="20"/>
                <w:lang w:eastAsia="tr-TR" w:bidi="tr-TR"/>
              </w:rPr>
              <w:t>201</w:t>
            </w:r>
            <w:r w:rsidRPr="00EF529D">
              <w:rPr>
                <w:b/>
                <w:sz w:val="20"/>
                <w:szCs w:val="20"/>
              </w:rPr>
              <w:t>2</w:t>
            </w:r>
            <w:r w:rsidRPr="00EF529D">
              <w:rPr>
                <w:b/>
                <w:color w:val="000000"/>
                <w:sz w:val="20"/>
                <w:szCs w:val="20"/>
                <w:lang w:eastAsia="tr-TR" w:bidi="tr-TR"/>
              </w:rPr>
              <w:t xml:space="preserve"> Model</w:t>
            </w:r>
            <w:r w:rsidRPr="00EF529D">
              <w:rPr>
                <w:b/>
                <w:sz w:val="20"/>
                <w:szCs w:val="20"/>
              </w:rPr>
              <w:t xml:space="preserve"> Mitsubishi L 200 </w:t>
            </w:r>
            <w:proofErr w:type="spellStart"/>
            <w:r w:rsidRPr="00EF529D">
              <w:rPr>
                <w:b/>
                <w:sz w:val="20"/>
                <w:szCs w:val="20"/>
              </w:rPr>
              <w:t>İntense</w:t>
            </w:r>
            <w:proofErr w:type="spellEnd"/>
          </w:p>
        </w:tc>
        <w:tc>
          <w:tcPr>
            <w:tcW w:w="1026" w:type="dxa"/>
            <w:tcBorders>
              <w:top w:val="single" w:sz="4" w:space="0" w:color="auto"/>
              <w:left w:val="single" w:sz="4" w:space="0" w:color="auto"/>
              <w:bottom w:val="single" w:sz="4" w:space="0" w:color="auto"/>
            </w:tcBorders>
            <w:shd w:val="clear" w:color="auto" w:fill="FFFFFF" w:themeFill="background1"/>
            <w:vAlign w:val="center"/>
          </w:tcPr>
          <w:p w:rsidR="009414AD" w:rsidRPr="00EF529D" w:rsidRDefault="009414AD" w:rsidP="00F31341">
            <w:pPr>
              <w:pStyle w:val="Dier0"/>
              <w:shd w:val="clear" w:color="auto" w:fill="FFFFFF" w:themeFill="background1"/>
              <w:spacing w:after="0" w:line="240" w:lineRule="auto"/>
              <w:rPr>
                <w:sz w:val="20"/>
                <w:szCs w:val="20"/>
              </w:rPr>
            </w:pPr>
            <w:r>
              <w:rPr>
                <w:sz w:val="20"/>
                <w:szCs w:val="20"/>
              </w:rPr>
              <w:t>65 HD 969</w:t>
            </w:r>
          </w:p>
        </w:tc>
        <w:tc>
          <w:tcPr>
            <w:tcW w:w="716" w:type="dxa"/>
            <w:tcBorders>
              <w:top w:val="single" w:sz="4" w:space="0" w:color="auto"/>
              <w:left w:val="single" w:sz="4" w:space="0" w:color="auto"/>
              <w:bottom w:val="single" w:sz="4" w:space="0" w:color="auto"/>
            </w:tcBorders>
            <w:shd w:val="clear" w:color="auto" w:fill="FFFFFF" w:themeFill="background1"/>
            <w:vAlign w:val="center"/>
          </w:tcPr>
          <w:p w:rsidR="009414AD" w:rsidRPr="00EF529D" w:rsidRDefault="009414AD" w:rsidP="00F31341">
            <w:pPr>
              <w:pStyle w:val="Dier0"/>
              <w:shd w:val="clear" w:color="auto" w:fill="FFFFFF" w:themeFill="background1"/>
              <w:spacing w:after="0" w:line="240" w:lineRule="auto"/>
              <w:rPr>
                <w:sz w:val="20"/>
                <w:szCs w:val="20"/>
              </w:rPr>
            </w:pPr>
            <w:r>
              <w:rPr>
                <w:sz w:val="20"/>
                <w:szCs w:val="20"/>
              </w:rPr>
              <w:t>2012</w:t>
            </w:r>
          </w:p>
        </w:tc>
        <w:tc>
          <w:tcPr>
            <w:tcW w:w="1242" w:type="dxa"/>
            <w:tcBorders>
              <w:top w:val="single" w:sz="4" w:space="0" w:color="auto"/>
              <w:left w:val="single" w:sz="4" w:space="0" w:color="auto"/>
              <w:bottom w:val="single" w:sz="4" w:space="0" w:color="auto"/>
            </w:tcBorders>
            <w:shd w:val="clear" w:color="auto" w:fill="FFFFFF" w:themeFill="background1"/>
            <w:vAlign w:val="center"/>
          </w:tcPr>
          <w:p w:rsidR="009414AD" w:rsidRPr="00EF529D" w:rsidRDefault="009414AD" w:rsidP="00F31341">
            <w:pPr>
              <w:pStyle w:val="Dier0"/>
              <w:shd w:val="clear" w:color="auto" w:fill="FFFFFF" w:themeFill="background1"/>
              <w:spacing w:after="0" w:line="240" w:lineRule="auto"/>
              <w:rPr>
                <w:sz w:val="20"/>
                <w:szCs w:val="20"/>
              </w:rPr>
            </w:pPr>
            <w:r>
              <w:rPr>
                <w:sz w:val="20"/>
                <w:szCs w:val="20"/>
              </w:rPr>
              <w:t>183.333,33</w:t>
            </w:r>
          </w:p>
        </w:tc>
        <w:tc>
          <w:tcPr>
            <w:tcW w:w="3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14AD" w:rsidRPr="00EF529D" w:rsidRDefault="009414AD" w:rsidP="00F31341">
            <w:pPr>
              <w:pStyle w:val="Dier0"/>
              <w:shd w:val="clear" w:color="auto" w:fill="FFFFFF" w:themeFill="background1"/>
              <w:spacing w:after="0" w:line="240" w:lineRule="auto"/>
              <w:rPr>
                <w:sz w:val="20"/>
                <w:szCs w:val="20"/>
              </w:rPr>
            </w:pPr>
            <w:r>
              <w:rPr>
                <w:sz w:val="20"/>
                <w:szCs w:val="20"/>
              </w:rPr>
              <w:t>5.500,00</w:t>
            </w:r>
          </w:p>
        </w:tc>
      </w:tr>
    </w:tbl>
    <w:p w:rsidR="009414AD" w:rsidRPr="00EF529D" w:rsidRDefault="009414AD" w:rsidP="009414AD">
      <w:pPr>
        <w:shd w:val="clear" w:color="auto" w:fill="FFFFFF" w:themeFill="background1"/>
        <w:spacing w:after="179" w:line="1" w:lineRule="exact"/>
        <w:rPr>
          <w:rFonts w:ascii="Times New Roman" w:hAnsi="Times New Roman" w:cs="Times New Roman"/>
          <w:sz w:val="20"/>
          <w:szCs w:val="20"/>
        </w:rPr>
      </w:pPr>
    </w:p>
    <w:p w:rsidR="009414AD" w:rsidRPr="00EF529D" w:rsidRDefault="009414AD" w:rsidP="009414AD">
      <w:pPr>
        <w:pStyle w:val="Gvdemetni0"/>
        <w:spacing w:after="0" w:line="257" w:lineRule="auto"/>
        <w:jc w:val="both"/>
        <w:rPr>
          <w:sz w:val="20"/>
          <w:szCs w:val="20"/>
        </w:rPr>
      </w:pPr>
      <w:r w:rsidRPr="00EF529D">
        <w:rPr>
          <w:color w:val="000000"/>
          <w:sz w:val="20"/>
          <w:szCs w:val="20"/>
          <w:lang w:eastAsia="tr-TR" w:bidi="tr-TR"/>
        </w:rPr>
        <w:t>*Araç hakkında Özalp Sosyal Yardımlaşma ve Dayanışma Vakfı Başkanlığında görülerek bilgi alınabilecektir.</w:t>
      </w:r>
    </w:p>
    <w:p w:rsidR="009414AD" w:rsidRPr="008A0709" w:rsidRDefault="009414AD" w:rsidP="009414AD">
      <w:pPr>
        <w:pStyle w:val="Gvdemetni0"/>
        <w:spacing w:after="180" w:line="240" w:lineRule="auto"/>
        <w:jc w:val="both"/>
        <w:rPr>
          <w:b/>
          <w:sz w:val="20"/>
          <w:szCs w:val="20"/>
        </w:rPr>
      </w:pPr>
      <w:r w:rsidRPr="008A0709">
        <w:rPr>
          <w:b/>
          <w:color w:val="000000"/>
          <w:sz w:val="20"/>
          <w:szCs w:val="20"/>
          <w:lang w:eastAsia="tr-TR" w:bidi="tr-TR"/>
        </w:rPr>
        <w:t>Madde 5- Satılacak aracın Görülmesi:</w:t>
      </w:r>
    </w:p>
    <w:p w:rsidR="009414AD" w:rsidRPr="00EF529D" w:rsidRDefault="009414AD" w:rsidP="009414AD">
      <w:pPr>
        <w:pStyle w:val="Gvdemetni0"/>
        <w:spacing w:after="0" w:line="254" w:lineRule="auto"/>
        <w:jc w:val="both"/>
        <w:rPr>
          <w:sz w:val="20"/>
          <w:szCs w:val="20"/>
        </w:rPr>
      </w:pPr>
      <w:r w:rsidRPr="00EF529D">
        <w:rPr>
          <w:color w:val="000000"/>
          <w:sz w:val="20"/>
          <w:szCs w:val="20"/>
          <w:lang w:eastAsia="tr-TR" w:bidi="tr-TR"/>
        </w:rPr>
        <w:t>5.1. Satılacak aracı görmek, teklifini hazırlamak ve taahhüde girmek için gerekli olabilecek tüm bilgileri temin etmek isteklinin sorumluluğundadır. Satılacak aracın görülmesiyle ilgili bütün masraflar istekliye aittir.</w:t>
      </w:r>
    </w:p>
    <w:p w:rsidR="009414AD" w:rsidRPr="00EF529D" w:rsidRDefault="009414AD" w:rsidP="009414AD">
      <w:pPr>
        <w:pStyle w:val="Gvdemetni0"/>
        <w:spacing w:line="288" w:lineRule="auto"/>
        <w:jc w:val="both"/>
        <w:rPr>
          <w:sz w:val="20"/>
          <w:szCs w:val="20"/>
        </w:rPr>
      </w:pPr>
      <w:r w:rsidRPr="00EF529D">
        <w:rPr>
          <w:color w:val="000000"/>
          <w:sz w:val="20"/>
          <w:szCs w:val="20"/>
          <w:lang w:eastAsia="tr-TR" w:bidi="tr-TR"/>
        </w:rPr>
        <w:t>İstekli, satılacak aracın Özalp Sosyal Yardımlaşma ve Dayanışma Vakfı Başkanlığında yerinde görerek ve bilgi alarak; işin sekline ve satın alınacak aracın mahiyetine ilişkin gerekli her türlü bilgiyi almış sayılır.</w:t>
      </w:r>
    </w:p>
    <w:p w:rsidR="009414AD" w:rsidRPr="00EF529D" w:rsidRDefault="009414AD" w:rsidP="009414AD">
      <w:pPr>
        <w:pStyle w:val="Gvdemetni0"/>
        <w:spacing w:line="288" w:lineRule="auto"/>
        <w:jc w:val="both"/>
        <w:rPr>
          <w:sz w:val="20"/>
          <w:szCs w:val="20"/>
        </w:rPr>
      </w:pPr>
      <w:r w:rsidRPr="00EF529D">
        <w:rPr>
          <w:color w:val="000000"/>
          <w:sz w:val="20"/>
          <w:szCs w:val="20"/>
          <w:lang w:eastAsia="tr-TR" w:bidi="tr-TR"/>
        </w:rPr>
        <w:t>İstekli satın alacağı aracı görmek istemesi halinde, ihale şartnamesi bedelinin ödendiğine da</w:t>
      </w:r>
      <w:r w:rsidR="008A0709">
        <w:rPr>
          <w:color w:val="000000"/>
          <w:sz w:val="20"/>
          <w:szCs w:val="20"/>
          <w:lang w:eastAsia="tr-TR" w:bidi="tr-TR"/>
        </w:rPr>
        <w:t>ir makbuzu ibraz etmek kaydıyla</w:t>
      </w:r>
      <w:r w:rsidRPr="00EF529D">
        <w:rPr>
          <w:color w:val="000000"/>
          <w:sz w:val="20"/>
          <w:szCs w:val="20"/>
          <w:lang w:eastAsia="tr-TR" w:bidi="tr-TR"/>
        </w:rPr>
        <w:t xml:space="preserve"> gerekli izinler İdare tarafından verilecektir.</w:t>
      </w:r>
    </w:p>
    <w:p w:rsidR="009414AD" w:rsidRPr="00EF529D" w:rsidRDefault="009414AD" w:rsidP="009414AD">
      <w:pPr>
        <w:pStyle w:val="Gvdemetni0"/>
        <w:spacing w:after="180"/>
        <w:jc w:val="both"/>
        <w:rPr>
          <w:sz w:val="20"/>
          <w:szCs w:val="20"/>
        </w:rPr>
      </w:pPr>
      <w:r w:rsidRPr="00EF529D">
        <w:rPr>
          <w:color w:val="000000"/>
          <w:sz w:val="20"/>
          <w:szCs w:val="20"/>
          <w:lang w:eastAsia="tr-TR" w:bidi="tr-TR"/>
        </w:rPr>
        <w:t>Tekliflerin değerlendirilmesinde, isteklinin satılacak aracı incelediği ve teklifini buna göre hazırladığı kabul edilir.</w:t>
      </w:r>
    </w:p>
    <w:p w:rsidR="009414AD" w:rsidRPr="00EF529D" w:rsidRDefault="009414AD" w:rsidP="009414AD">
      <w:pPr>
        <w:pStyle w:val="Gvdemetni0"/>
        <w:spacing w:after="0" w:line="218" w:lineRule="auto"/>
        <w:jc w:val="both"/>
        <w:rPr>
          <w:sz w:val="20"/>
          <w:szCs w:val="20"/>
        </w:rPr>
      </w:pPr>
      <w:r w:rsidRPr="006C7AA3">
        <w:rPr>
          <w:b/>
          <w:color w:val="000000"/>
          <w:sz w:val="20"/>
          <w:szCs w:val="20"/>
          <w:lang w:eastAsia="tr-TR" w:bidi="tr-TR"/>
        </w:rPr>
        <w:t>Madde 6- Tekliflerin Alınması:</w:t>
      </w:r>
      <w:r w:rsidRPr="00EF529D">
        <w:rPr>
          <w:color w:val="000000"/>
          <w:sz w:val="20"/>
          <w:szCs w:val="20"/>
          <w:lang w:eastAsia="tr-TR" w:bidi="tr-TR"/>
        </w:rPr>
        <w:t xml:space="preserve"> Aracın satışı teklif almak sureti ile gerçekleştirilecektir.</w:t>
      </w:r>
    </w:p>
    <w:p w:rsidR="009414AD" w:rsidRPr="00EF529D" w:rsidRDefault="009414AD" w:rsidP="009414AD">
      <w:pPr>
        <w:pStyle w:val="Gvdemetni0"/>
        <w:numPr>
          <w:ilvl w:val="1"/>
          <w:numId w:val="1"/>
        </w:numPr>
        <w:tabs>
          <w:tab w:val="left" w:pos="405"/>
        </w:tabs>
        <w:spacing w:after="0" w:line="230" w:lineRule="auto"/>
        <w:jc w:val="both"/>
        <w:rPr>
          <w:sz w:val="20"/>
          <w:szCs w:val="20"/>
        </w:rPr>
      </w:pPr>
      <w:r w:rsidRPr="00EF529D">
        <w:rPr>
          <w:color w:val="000000"/>
          <w:sz w:val="20"/>
          <w:szCs w:val="20"/>
          <w:lang w:eastAsia="tr-TR" w:bidi="tr-TR"/>
        </w:rPr>
        <w:t>İstekliler İhaleye konu olan aracı muhammen bedelden az olmamak üzere teklif verebileceklerdir.</w:t>
      </w:r>
    </w:p>
    <w:p w:rsidR="009414AD" w:rsidRPr="00EF529D" w:rsidRDefault="009414AD" w:rsidP="009414AD">
      <w:pPr>
        <w:pStyle w:val="Gvdemetni0"/>
        <w:numPr>
          <w:ilvl w:val="1"/>
          <w:numId w:val="1"/>
        </w:numPr>
        <w:tabs>
          <w:tab w:val="left" w:pos="409"/>
        </w:tabs>
        <w:spacing w:after="160" w:line="254" w:lineRule="auto"/>
        <w:jc w:val="both"/>
        <w:rPr>
          <w:sz w:val="20"/>
          <w:szCs w:val="20"/>
        </w:rPr>
      </w:pPr>
      <w:r w:rsidRPr="00EF529D">
        <w:rPr>
          <w:color w:val="000000"/>
          <w:sz w:val="20"/>
          <w:szCs w:val="20"/>
          <w:lang w:eastAsia="tr-TR" w:bidi="tr-TR"/>
        </w:rPr>
        <w:t>Araç muhammen bedelin altında satılmayacaktır.</w:t>
      </w:r>
    </w:p>
    <w:p w:rsidR="009414AD" w:rsidRPr="00EF529D" w:rsidRDefault="009414AD" w:rsidP="009414AD">
      <w:pPr>
        <w:pStyle w:val="Gvdemetni0"/>
        <w:spacing w:after="200"/>
        <w:jc w:val="both"/>
        <w:rPr>
          <w:sz w:val="20"/>
          <w:szCs w:val="20"/>
        </w:rPr>
      </w:pPr>
      <w:r w:rsidRPr="00EF529D">
        <w:rPr>
          <w:b/>
          <w:bCs/>
          <w:color w:val="000000"/>
          <w:sz w:val="20"/>
          <w:szCs w:val="20"/>
          <w:lang w:eastAsia="tr-TR" w:bidi="tr-TR"/>
        </w:rPr>
        <w:t>Madde 7-Ödeme Veri ve Şartlan:</w:t>
      </w:r>
    </w:p>
    <w:p w:rsidR="009414AD" w:rsidRPr="00EF529D" w:rsidRDefault="009414AD" w:rsidP="009414AD">
      <w:pPr>
        <w:pStyle w:val="Gvdemetni0"/>
        <w:spacing w:after="200"/>
        <w:jc w:val="both"/>
        <w:rPr>
          <w:sz w:val="20"/>
          <w:szCs w:val="20"/>
        </w:rPr>
      </w:pPr>
      <w:r w:rsidRPr="00EF529D">
        <w:rPr>
          <w:color w:val="000000"/>
          <w:sz w:val="20"/>
          <w:szCs w:val="20"/>
          <w:lang w:eastAsia="tr-TR" w:bidi="tr-TR"/>
        </w:rPr>
        <w:t>Geçici Teminatlar ve aracın satış bedeli peşin olarak, Özalp Sosyal Yardımlaşma ve Dayanışma Vakfı Başkanlığı T.C. Özalp Ziraat Bankası Özalp Şubesindeki IBAN NO: TR02000100046526342098-5001 numaralı hesabına yatıracaktır.</w:t>
      </w:r>
    </w:p>
    <w:p w:rsidR="009414AD" w:rsidRPr="00EF529D" w:rsidRDefault="009414AD" w:rsidP="009414AD">
      <w:pPr>
        <w:pStyle w:val="Gvdemetni0"/>
        <w:spacing w:after="200"/>
        <w:jc w:val="both"/>
        <w:rPr>
          <w:sz w:val="20"/>
          <w:szCs w:val="20"/>
        </w:rPr>
      </w:pPr>
      <w:r w:rsidRPr="00EF529D">
        <w:rPr>
          <w:b/>
          <w:bCs/>
          <w:color w:val="000000"/>
          <w:sz w:val="20"/>
          <w:szCs w:val="20"/>
          <w:lang w:eastAsia="tr-TR" w:bidi="tr-TR"/>
        </w:rPr>
        <w:t>Madde 8- Teminatların Yatırılması:</w:t>
      </w:r>
    </w:p>
    <w:p w:rsidR="009414AD" w:rsidRPr="00EF529D" w:rsidRDefault="009414AD" w:rsidP="009414AD">
      <w:pPr>
        <w:pStyle w:val="Gvdemetni0"/>
        <w:numPr>
          <w:ilvl w:val="1"/>
          <w:numId w:val="2"/>
        </w:numPr>
        <w:tabs>
          <w:tab w:val="left" w:pos="386"/>
        </w:tabs>
        <w:spacing w:after="0" w:line="252" w:lineRule="auto"/>
        <w:jc w:val="both"/>
        <w:rPr>
          <w:sz w:val="20"/>
          <w:szCs w:val="20"/>
        </w:rPr>
      </w:pPr>
      <w:r w:rsidRPr="00EF529D">
        <w:rPr>
          <w:color w:val="000000"/>
          <w:sz w:val="20"/>
          <w:szCs w:val="20"/>
          <w:lang w:eastAsia="tr-TR" w:bidi="tr-TR"/>
        </w:rPr>
        <w:t>Geçici Teminat:</w:t>
      </w:r>
    </w:p>
    <w:p w:rsidR="009414AD" w:rsidRPr="00EF529D" w:rsidRDefault="009414AD" w:rsidP="009414AD">
      <w:pPr>
        <w:pStyle w:val="Gvdemetni0"/>
        <w:spacing w:after="200" w:line="252" w:lineRule="auto"/>
        <w:jc w:val="both"/>
        <w:rPr>
          <w:sz w:val="20"/>
          <w:szCs w:val="20"/>
        </w:rPr>
      </w:pPr>
      <w:r w:rsidRPr="00EF529D">
        <w:rPr>
          <w:color w:val="000000"/>
          <w:sz w:val="20"/>
          <w:szCs w:val="20"/>
          <w:lang w:eastAsia="tr-TR" w:bidi="tr-TR"/>
        </w:rPr>
        <w:t xml:space="preserve">Toplam muhammen bedelin % 3’ü (Yüzde üç) kadar geçici teminat alınacaktır. Geçici teminatlar ihale tarihinden önce yukarıda belirtilen hesaba yatırılacak ya da geçerlilik süresi </w:t>
      </w:r>
      <w:r>
        <w:rPr>
          <w:sz w:val="20"/>
          <w:szCs w:val="20"/>
        </w:rPr>
        <w:t>28</w:t>
      </w:r>
      <w:r w:rsidRPr="00EF529D">
        <w:rPr>
          <w:color w:val="000000"/>
          <w:sz w:val="20"/>
          <w:szCs w:val="20"/>
          <w:lang w:eastAsia="tr-TR" w:bidi="tr-TR"/>
        </w:rPr>
        <w:t>/</w:t>
      </w:r>
      <w:r>
        <w:rPr>
          <w:sz w:val="20"/>
          <w:szCs w:val="20"/>
        </w:rPr>
        <w:t>0</w:t>
      </w:r>
      <w:r w:rsidR="008A0709">
        <w:rPr>
          <w:sz w:val="20"/>
          <w:szCs w:val="20"/>
        </w:rPr>
        <w:t>3</w:t>
      </w:r>
      <w:r w:rsidRPr="00EF529D">
        <w:rPr>
          <w:color w:val="000000"/>
          <w:sz w:val="20"/>
          <w:szCs w:val="20"/>
          <w:lang w:eastAsia="tr-TR" w:bidi="tr-TR"/>
        </w:rPr>
        <w:t>/202</w:t>
      </w:r>
      <w:r>
        <w:rPr>
          <w:sz w:val="20"/>
          <w:szCs w:val="20"/>
        </w:rPr>
        <w:t>5</w:t>
      </w:r>
      <w:r w:rsidRPr="00EF529D">
        <w:rPr>
          <w:color w:val="000000"/>
          <w:sz w:val="20"/>
          <w:szCs w:val="20"/>
          <w:lang w:eastAsia="tr-TR" w:bidi="tr-TR"/>
        </w:rPr>
        <w:t xml:space="preserve">’den önce olmamak üzere Banka Teminat Mektubu kabul edilecektir. </w:t>
      </w:r>
      <w:proofErr w:type="gramStart"/>
      <w:r w:rsidRPr="00EF529D">
        <w:rPr>
          <w:color w:val="000000"/>
          <w:sz w:val="20"/>
          <w:szCs w:val="20"/>
          <w:lang w:eastAsia="tr-TR" w:bidi="tr-TR"/>
        </w:rPr>
        <w:t>İhale üzerinde bırakılan isteklinin Geçici Teminatı hariç olmak üzere, Banka Teminat Mektupları ihale sonrası elden iade edilecek, Özalp Sosyal Yardımlaşma ve Dayanışma Vakfı Başkanlığına hesabına yatırılmış olan Geçici teminatlar ise ihaleden sonra teminat sahibinin Özalp Sosyal Yardımlaşma ve Dayanışma Vakfı Başkanlığına verecekleri yazılı talep dilekçelerinde belirtecekleri hesap numarasına iade edilecektir.</w:t>
      </w:r>
      <w:proofErr w:type="gramEnd"/>
    </w:p>
    <w:p w:rsidR="009414AD" w:rsidRPr="00EF529D" w:rsidRDefault="009414AD" w:rsidP="009414AD">
      <w:pPr>
        <w:pStyle w:val="Gvdemetni0"/>
        <w:numPr>
          <w:ilvl w:val="1"/>
          <w:numId w:val="2"/>
        </w:numPr>
        <w:tabs>
          <w:tab w:val="left" w:pos="389"/>
        </w:tabs>
        <w:spacing w:after="0" w:line="240" w:lineRule="auto"/>
        <w:jc w:val="both"/>
        <w:rPr>
          <w:sz w:val="20"/>
          <w:szCs w:val="20"/>
        </w:rPr>
      </w:pPr>
      <w:r w:rsidRPr="00EF529D">
        <w:rPr>
          <w:color w:val="000000"/>
          <w:sz w:val="20"/>
          <w:szCs w:val="20"/>
          <w:lang w:eastAsia="tr-TR" w:bidi="tr-TR"/>
        </w:rPr>
        <w:t>Kesin Teminat:</w:t>
      </w:r>
    </w:p>
    <w:p w:rsidR="009414AD" w:rsidRPr="00EF529D" w:rsidRDefault="009414AD" w:rsidP="009414AD">
      <w:pPr>
        <w:pStyle w:val="Gvdemetni0"/>
        <w:spacing w:after="200"/>
        <w:rPr>
          <w:sz w:val="20"/>
          <w:szCs w:val="20"/>
        </w:rPr>
      </w:pPr>
      <w:r w:rsidRPr="00EF529D">
        <w:rPr>
          <w:color w:val="000000"/>
          <w:sz w:val="20"/>
          <w:szCs w:val="20"/>
          <w:lang w:eastAsia="tr-TR" w:bidi="tr-TR"/>
        </w:rPr>
        <w:t>İhale bedelinin tamamı peşin alınacağından kesin teminat alınmayacaktır.</w:t>
      </w:r>
    </w:p>
    <w:p w:rsidR="009414AD" w:rsidRPr="00EF529D" w:rsidRDefault="009414AD" w:rsidP="009414AD">
      <w:pPr>
        <w:pStyle w:val="Gvdemetni0"/>
        <w:rPr>
          <w:sz w:val="20"/>
          <w:szCs w:val="20"/>
        </w:rPr>
      </w:pPr>
      <w:r w:rsidRPr="00EF529D">
        <w:rPr>
          <w:b/>
          <w:bCs/>
          <w:color w:val="000000"/>
          <w:sz w:val="20"/>
          <w:szCs w:val="20"/>
          <w:lang w:eastAsia="tr-TR" w:bidi="tr-TR"/>
        </w:rPr>
        <w:t>Madde 9- İhaleye Katılmaya İlişkin Hususlar:</w:t>
      </w:r>
    </w:p>
    <w:p w:rsidR="009414AD" w:rsidRPr="00EF529D" w:rsidRDefault="009414AD" w:rsidP="009414AD">
      <w:pPr>
        <w:pStyle w:val="Gvdemetni0"/>
        <w:numPr>
          <w:ilvl w:val="1"/>
          <w:numId w:val="3"/>
        </w:numPr>
        <w:tabs>
          <w:tab w:val="left" w:pos="393"/>
        </w:tabs>
        <w:spacing w:after="0" w:line="240" w:lineRule="auto"/>
        <w:jc w:val="both"/>
        <w:rPr>
          <w:sz w:val="20"/>
          <w:szCs w:val="20"/>
        </w:rPr>
      </w:pPr>
      <w:r w:rsidRPr="00EF529D">
        <w:rPr>
          <w:color w:val="000000"/>
          <w:sz w:val="20"/>
          <w:szCs w:val="20"/>
          <w:lang w:eastAsia="tr-TR" w:bidi="tr-TR"/>
        </w:rPr>
        <w:t xml:space="preserve">Geçici teminat yatırıldığını gösterir </w:t>
      </w:r>
      <w:proofErr w:type="gramStart"/>
      <w:r w:rsidRPr="00EF529D">
        <w:rPr>
          <w:color w:val="000000"/>
          <w:sz w:val="20"/>
          <w:szCs w:val="20"/>
          <w:lang w:eastAsia="tr-TR" w:bidi="tr-TR"/>
        </w:rPr>
        <w:t>dekont</w:t>
      </w:r>
      <w:proofErr w:type="gramEnd"/>
      <w:r w:rsidRPr="00EF529D">
        <w:rPr>
          <w:color w:val="000000"/>
          <w:sz w:val="20"/>
          <w:szCs w:val="20"/>
          <w:lang w:eastAsia="tr-TR" w:bidi="tr-TR"/>
        </w:rPr>
        <w:t xml:space="preserve"> ve/veya Banka Teminat Mektubu.</w:t>
      </w:r>
    </w:p>
    <w:p w:rsidR="009414AD" w:rsidRPr="00EF529D" w:rsidRDefault="009414AD" w:rsidP="009414AD">
      <w:pPr>
        <w:pStyle w:val="Gvdemetni0"/>
        <w:numPr>
          <w:ilvl w:val="1"/>
          <w:numId w:val="3"/>
        </w:numPr>
        <w:tabs>
          <w:tab w:val="left" w:pos="393"/>
        </w:tabs>
        <w:spacing w:after="0" w:line="240" w:lineRule="auto"/>
        <w:jc w:val="both"/>
        <w:rPr>
          <w:sz w:val="20"/>
          <w:szCs w:val="20"/>
        </w:rPr>
      </w:pPr>
      <w:r w:rsidRPr="00EF529D">
        <w:rPr>
          <w:color w:val="000000"/>
          <w:sz w:val="20"/>
          <w:szCs w:val="20"/>
          <w:lang w:eastAsia="tr-TR" w:bidi="tr-TR"/>
        </w:rPr>
        <w:t>2886 sayılı Devlet İhale Kanunu’nun 37. Maddesine göre Teklif Mektubu</w:t>
      </w:r>
    </w:p>
    <w:p w:rsidR="009414AD" w:rsidRPr="00EF529D" w:rsidRDefault="009414AD" w:rsidP="009414AD">
      <w:pPr>
        <w:pStyle w:val="Gvdemetni0"/>
        <w:numPr>
          <w:ilvl w:val="1"/>
          <w:numId w:val="3"/>
        </w:numPr>
        <w:tabs>
          <w:tab w:val="left" w:pos="393"/>
        </w:tabs>
        <w:spacing w:after="0" w:line="240" w:lineRule="auto"/>
        <w:jc w:val="both"/>
        <w:rPr>
          <w:sz w:val="20"/>
          <w:szCs w:val="20"/>
        </w:rPr>
      </w:pPr>
      <w:r w:rsidRPr="00EF529D">
        <w:rPr>
          <w:color w:val="000000"/>
          <w:sz w:val="20"/>
          <w:szCs w:val="20"/>
          <w:lang w:eastAsia="tr-TR" w:bidi="tr-TR"/>
        </w:rPr>
        <w:t>Kanuni ikametgâh belgesi (</w:t>
      </w:r>
      <w:r>
        <w:rPr>
          <w:sz w:val="20"/>
          <w:szCs w:val="20"/>
        </w:rPr>
        <w:t>2025</w:t>
      </w:r>
      <w:r w:rsidRPr="00EF529D">
        <w:rPr>
          <w:color w:val="000000"/>
          <w:sz w:val="20"/>
          <w:szCs w:val="20"/>
          <w:lang w:eastAsia="tr-TR" w:bidi="tr-TR"/>
        </w:rPr>
        <w:t xml:space="preserve"> yılı tasdikli ikametgâh belgesi)</w:t>
      </w:r>
    </w:p>
    <w:p w:rsidR="009414AD" w:rsidRPr="00EF529D" w:rsidRDefault="009414AD" w:rsidP="009414AD">
      <w:pPr>
        <w:pStyle w:val="Gvdemetni0"/>
        <w:numPr>
          <w:ilvl w:val="1"/>
          <w:numId w:val="3"/>
        </w:numPr>
        <w:tabs>
          <w:tab w:val="left" w:pos="393"/>
        </w:tabs>
        <w:spacing w:after="0" w:line="240" w:lineRule="auto"/>
        <w:jc w:val="both"/>
        <w:rPr>
          <w:sz w:val="20"/>
          <w:szCs w:val="20"/>
        </w:rPr>
      </w:pPr>
      <w:r w:rsidRPr="00EF529D">
        <w:rPr>
          <w:color w:val="000000"/>
          <w:sz w:val="20"/>
          <w:szCs w:val="20"/>
          <w:lang w:eastAsia="tr-TR" w:bidi="tr-TR"/>
        </w:rPr>
        <w:t>Tebligat adresini gösterir belge.</w:t>
      </w:r>
    </w:p>
    <w:p w:rsidR="009414AD" w:rsidRPr="00EF529D" w:rsidRDefault="009414AD" w:rsidP="009414AD">
      <w:pPr>
        <w:pStyle w:val="Gvdemetni0"/>
        <w:numPr>
          <w:ilvl w:val="1"/>
          <w:numId w:val="3"/>
        </w:numPr>
        <w:tabs>
          <w:tab w:val="left" w:pos="393"/>
        </w:tabs>
        <w:spacing w:after="0" w:line="240" w:lineRule="auto"/>
        <w:jc w:val="both"/>
        <w:rPr>
          <w:sz w:val="20"/>
          <w:szCs w:val="20"/>
        </w:rPr>
      </w:pPr>
      <w:r w:rsidRPr="00EF529D">
        <w:rPr>
          <w:color w:val="000000"/>
          <w:sz w:val="20"/>
          <w:szCs w:val="20"/>
          <w:lang w:eastAsia="tr-TR" w:bidi="tr-TR"/>
        </w:rPr>
        <w:t xml:space="preserve">Gerçek kişilerin tasdikli (TC kimlik numarası içeren) Nüfus Hüviyeti Sureti veya aslı ibraz edilmek kaydıyla nüfus cüzdan </w:t>
      </w:r>
      <w:r w:rsidRPr="00EF529D">
        <w:rPr>
          <w:color w:val="000000"/>
          <w:sz w:val="20"/>
          <w:szCs w:val="20"/>
          <w:lang w:eastAsia="tr-TR" w:bidi="tr-TR"/>
        </w:rPr>
        <w:lastRenderedPageBreak/>
        <w:t>fotokopisi.</w:t>
      </w:r>
    </w:p>
    <w:p w:rsidR="009414AD" w:rsidRPr="00EF529D" w:rsidRDefault="009414AD" w:rsidP="009414AD">
      <w:pPr>
        <w:pStyle w:val="Gvdemetni0"/>
        <w:numPr>
          <w:ilvl w:val="1"/>
          <w:numId w:val="3"/>
        </w:numPr>
        <w:tabs>
          <w:tab w:val="left" w:pos="393"/>
        </w:tabs>
        <w:spacing w:after="0" w:line="240" w:lineRule="auto"/>
        <w:jc w:val="both"/>
        <w:rPr>
          <w:sz w:val="20"/>
          <w:szCs w:val="20"/>
        </w:rPr>
      </w:pPr>
      <w:r w:rsidRPr="00EF529D">
        <w:rPr>
          <w:color w:val="000000"/>
          <w:sz w:val="20"/>
          <w:szCs w:val="20"/>
          <w:lang w:eastAsia="tr-TR" w:bidi="tr-TR"/>
        </w:rPr>
        <w:t>Tüzel kişi olması halinde, ilgili mevzuatı gereği kayıtlı bulunduğu ticaret ve/veya sanayi odasından, ilk ilan veya ihale tarihinin içinde bulunduğu yılda alınmış, tüzel kişiliğinin odaya kayıtlı olduğunu gösterir belge.</w:t>
      </w:r>
    </w:p>
    <w:p w:rsidR="009414AD" w:rsidRPr="00EF529D" w:rsidRDefault="009414AD" w:rsidP="009414AD">
      <w:pPr>
        <w:pStyle w:val="Gvdemetni0"/>
        <w:numPr>
          <w:ilvl w:val="1"/>
          <w:numId w:val="3"/>
        </w:numPr>
        <w:tabs>
          <w:tab w:val="left" w:pos="389"/>
        </w:tabs>
        <w:spacing w:after="0" w:line="240" w:lineRule="auto"/>
        <w:jc w:val="both"/>
        <w:rPr>
          <w:sz w:val="20"/>
          <w:szCs w:val="20"/>
        </w:rPr>
      </w:pPr>
      <w:proofErr w:type="gramStart"/>
      <w:r w:rsidRPr="00EF529D">
        <w:rPr>
          <w:color w:val="000000"/>
          <w:sz w:val="20"/>
          <w:szCs w:val="20"/>
          <w:lang w:eastAsia="tr-TR" w:bidi="tr-TR"/>
        </w:rPr>
        <w:t>Tüzel kişi olması halinde, ilgisine göre tüzel kişiliğinin ortakla</w:t>
      </w:r>
      <w:r>
        <w:rPr>
          <w:sz w:val="20"/>
          <w:szCs w:val="20"/>
        </w:rPr>
        <w:t>rı</w:t>
      </w:r>
      <w:r w:rsidRPr="00EF529D">
        <w:rPr>
          <w:color w:val="000000"/>
          <w:sz w:val="20"/>
          <w:szCs w:val="20"/>
          <w:lang w:eastAsia="tr-TR" w:bidi="tr-TR"/>
        </w:rPr>
        <w:t>,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9414AD" w:rsidRPr="00EF529D" w:rsidRDefault="009414AD" w:rsidP="009414AD">
      <w:pPr>
        <w:pStyle w:val="Gvdemetni0"/>
        <w:numPr>
          <w:ilvl w:val="1"/>
          <w:numId w:val="3"/>
        </w:numPr>
        <w:tabs>
          <w:tab w:val="left" w:pos="386"/>
        </w:tabs>
        <w:spacing w:after="0" w:line="240" w:lineRule="auto"/>
        <w:jc w:val="both"/>
        <w:rPr>
          <w:sz w:val="20"/>
          <w:szCs w:val="20"/>
        </w:rPr>
      </w:pPr>
      <w:r w:rsidRPr="00EF529D">
        <w:rPr>
          <w:color w:val="000000"/>
          <w:sz w:val="20"/>
          <w:szCs w:val="20"/>
          <w:lang w:eastAsia="tr-TR" w:bidi="tr-TR"/>
        </w:rPr>
        <w:t>İstekliler adına vekâleten iştirak ediliyorsa istekli adına teklifte bulunacak kimselerin noter tasdikli vekâletnameleri ve imza sirküleri.</w:t>
      </w:r>
    </w:p>
    <w:p w:rsidR="009414AD" w:rsidRPr="00EF529D" w:rsidRDefault="009414AD" w:rsidP="009414AD">
      <w:pPr>
        <w:pStyle w:val="Gvdemetni0"/>
        <w:numPr>
          <w:ilvl w:val="1"/>
          <w:numId w:val="3"/>
        </w:numPr>
        <w:tabs>
          <w:tab w:val="left" w:pos="386"/>
        </w:tabs>
        <w:spacing w:after="200" w:line="240" w:lineRule="auto"/>
        <w:jc w:val="both"/>
        <w:rPr>
          <w:sz w:val="20"/>
          <w:szCs w:val="20"/>
        </w:rPr>
      </w:pPr>
      <w:proofErr w:type="gramStart"/>
      <w:r w:rsidRPr="00EF529D">
        <w:rPr>
          <w:sz w:val="20"/>
          <w:szCs w:val="20"/>
        </w:rPr>
        <w:t>istenen</w:t>
      </w:r>
      <w:proofErr w:type="gramEnd"/>
      <w:r w:rsidRPr="00EF529D">
        <w:rPr>
          <w:color w:val="000000"/>
          <w:sz w:val="20"/>
          <w:szCs w:val="20"/>
          <w:lang w:eastAsia="tr-TR" w:bidi="tr-TR"/>
        </w:rPr>
        <w:t xml:space="preserve"> belgelerin aslı ya da noter tasdikli suretleri ibraz edilmek kaydıyla ihale dosyasında muhafaza edilmek üzere fotokopileri kabul edilecektir.</w:t>
      </w:r>
    </w:p>
    <w:p w:rsidR="009414AD" w:rsidRPr="00EF529D" w:rsidRDefault="009414AD" w:rsidP="009414AD">
      <w:pPr>
        <w:pStyle w:val="Gvdemetni0"/>
        <w:rPr>
          <w:sz w:val="20"/>
          <w:szCs w:val="20"/>
        </w:rPr>
      </w:pPr>
      <w:r w:rsidRPr="00EF529D">
        <w:rPr>
          <w:b/>
          <w:bCs/>
          <w:color w:val="000000"/>
          <w:sz w:val="20"/>
          <w:szCs w:val="20"/>
          <w:lang w:eastAsia="tr-TR" w:bidi="tr-TR"/>
        </w:rPr>
        <w:t>Madde 10- İhalenin Gerçekleştirilmesi:</w:t>
      </w:r>
    </w:p>
    <w:p w:rsidR="009414AD" w:rsidRPr="00EF529D" w:rsidRDefault="009414AD" w:rsidP="009414AD">
      <w:pPr>
        <w:pStyle w:val="Gvdemetni0"/>
        <w:numPr>
          <w:ilvl w:val="1"/>
          <w:numId w:val="4"/>
        </w:numPr>
        <w:tabs>
          <w:tab w:val="left" w:pos="470"/>
        </w:tabs>
        <w:spacing w:after="0" w:line="240" w:lineRule="auto"/>
        <w:jc w:val="both"/>
        <w:rPr>
          <w:sz w:val="20"/>
          <w:szCs w:val="20"/>
        </w:rPr>
      </w:pPr>
      <w:r w:rsidRPr="00EF529D">
        <w:rPr>
          <w:color w:val="000000"/>
          <w:sz w:val="20"/>
          <w:szCs w:val="20"/>
          <w:lang w:eastAsia="tr-TR" w:bidi="tr-TR"/>
        </w:rPr>
        <w:t>İhale Komisyonu İsteklilerin ibraz ettikleri belgelerin tam ve doğru olduğunu kontrol eder, belgeleri eksik ya da şartnameye uygun olmayan isteklilerin açık artırmaya katılamayacakları tutanakla kayıt altına alınır.</w:t>
      </w:r>
    </w:p>
    <w:p w:rsidR="009414AD" w:rsidRPr="00EF529D" w:rsidRDefault="009414AD" w:rsidP="009414AD">
      <w:pPr>
        <w:pStyle w:val="Gvdemetni0"/>
        <w:numPr>
          <w:ilvl w:val="1"/>
          <w:numId w:val="4"/>
        </w:numPr>
        <w:tabs>
          <w:tab w:val="left" w:pos="456"/>
        </w:tabs>
        <w:spacing w:after="0" w:line="240" w:lineRule="auto"/>
        <w:jc w:val="both"/>
        <w:rPr>
          <w:sz w:val="20"/>
          <w:szCs w:val="20"/>
        </w:rPr>
      </w:pPr>
      <w:r w:rsidRPr="00EF529D">
        <w:rPr>
          <w:color w:val="000000"/>
          <w:sz w:val="20"/>
          <w:szCs w:val="20"/>
          <w:lang w:eastAsia="tr-TR" w:bidi="tr-TR"/>
        </w:rPr>
        <w:t>Açık artırmaya katılamayacak olan istekliler ihale yerinden dışarı çıkartılır.</w:t>
      </w:r>
    </w:p>
    <w:p w:rsidR="009414AD" w:rsidRPr="00EF529D" w:rsidRDefault="009414AD" w:rsidP="009414AD">
      <w:pPr>
        <w:pStyle w:val="Gvdemetni0"/>
        <w:numPr>
          <w:ilvl w:val="1"/>
          <w:numId w:val="4"/>
        </w:numPr>
        <w:tabs>
          <w:tab w:val="left" w:pos="470"/>
        </w:tabs>
        <w:spacing w:after="0" w:line="240" w:lineRule="auto"/>
        <w:jc w:val="both"/>
        <w:rPr>
          <w:sz w:val="20"/>
          <w:szCs w:val="20"/>
        </w:rPr>
      </w:pPr>
      <w:r w:rsidRPr="00EF529D">
        <w:rPr>
          <w:color w:val="000000"/>
          <w:sz w:val="20"/>
          <w:szCs w:val="20"/>
          <w:lang w:eastAsia="tr-TR" w:bidi="tr-TR"/>
        </w:rPr>
        <w:t>Açık artırmaya katılacak istekliler şartnameyi imzalar ve her bir isteklinin kapa</w:t>
      </w:r>
      <w:r>
        <w:rPr>
          <w:sz w:val="20"/>
          <w:szCs w:val="20"/>
        </w:rPr>
        <w:t>lı</w:t>
      </w:r>
      <w:r w:rsidRPr="00EF529D">
        <w:rPr>
          <w:color w:val="000000"/>
          <w:sz w:val="20"/>
          <w:szCs w:val="20"/>
          <w:lang w:eastAsia="tr-TR" w:bidi="tr-TR"/>
        </w:rPr>
        <w:t xml:space="preserve"> zarf içerisinde sunduğu başlangıç teklifleri zarflar açılarak başlangıç teklifi olarak artırma kâğıdına yazılır ve İstekliler tarafından imzalanır.</w:t>
      </w:r>
    </w:p>
    <w:p w:rsidR="009414AD" w:rsidRPr="00EF529D" w:rsidRDefault="009414AD" w:rsidP="009414AD">
      <w:pPr>
        <w:pStyle w:val="Gvdemetni0"/>
        <w:numPr>
          <w:ilvl w:val="1"/>
          <w:numId w:val="4"/>
        </w:numPr>
        <w:tabs>
          <w:tab w:val="left" w:pos="452"/>
        </w:tabs>
        <w:spacing w:after="0" w:line="240" w:lineRule="auto"/>
        <w:jc w:val="both"/>
        <w:rPr>
          <w:sz w:val="20"/>
          <w:szCs w:val="20"/>
        </w:rPr>
      </w:pPr>
      <w:r w:rsidRPr="00EF529D">
        <w:rPr>
          <w:color w:val="000000"/>
          <w:sz w:val="20"/>
          <w:szCs w:val="20"/>
          <w:lang w:eastAsia="tr-TR" w:bidi="tr-TR"/>
        </w:rPr>
        <w:t>Daha sonra açık artırmaya geçilir. Açık artırmada kayıtlara alınmış en düşük teklifi</w:t>
      </w:r>
    </w:p>
    <w:p w:rsidR="009414AD" w:rsidRPr="00EF529D" w:rsidRDefault="009414AD" w:rsidP="009414AD">
      <w:pPr>
        <w:pStyle w:val="Gvdemetni0"/>
        <w:jc w:val="both"/>
        <w:rPr>
          <w:sz w:val="20"/>
          <w:szCs w:val="20"/>
        </w:rPr>
      </w:pPr>
      <w:r w:rsidRPr="00EF529D">
        <w:rPr>
          <w:sz w:val="20"/>
          <w:szCs w:val="20"/>
        </w:rPr>
        <w:t>Vermiş</w:t>
      </w:r>
      <w:r w:rsidRPr="00EF529D">
        <w:rPr>
          <w:color w:val="000000"/>
          <w:sz w:val="20"/>
          <w:szCs w:val="20"/>
          <w:lang w:eastAsia="tr-TR" w:bidi="tr-TR"/>
        </w:rPr>
        <w:t xml:space="preserve"> olan isteklinin en yüksek teklifin üstüne çıkması istenir, en düşük teklifi vermiş olan istekli en yüksek teklifin üzerinde bir teklif vermezse ihaleden çekilmiş kabul edilir. Daha sonra ikinci en düşük teklifin en yüksek teklifin üzerine çıkması istenir ve bu şekilde tüm isteklilerden mevcut en yüksek teklifin üstüne çıkıp çıkmayacağı sorulur. Artırma işleminin çok uzun süreceğinin anlaşılması durumunda İhale Komisyonu halen artırmaya iştirak eden iste</w:t>
      </w:r>
      <w:r w:rsidR="00075068">
        <w:rPr>
          <w:color w:val="000000"/>
          <w:sz w:val="20"/>
          <w:szCs w:val="20"/>
          <w:lang w:eastAsia="tr-TR" w:bidi="tr-TR"/>
        </w:rPr>
        <w:t>klilerden son tekliflerini yazılı</w:t>
      </w:r>
      <w:r w:rsidRPr="00EF529D">
        <w:rPr>
          <w:color w:val="000000"/>
          <w:sz w:val="20"/>
          <w:szCs w:val="20"/>
          <w:lang w:eastAsia="tr-TR" w:bidi="tr-TR"/>
        </w:rPr>
        <w:t xml:space="preserve"> olarak isteyebilir. Artırmadan çekilmiş olanlar yazılı teklif veremezler.</w:t>
      </w:r>
    </w:p>
    <w:p w:rsidR="00075068" w:rsidRPr="00075068" w:rsidRDefault="009414AD" w:rsidP="009414AD">
      <w:pPr>
        <w:pStyle w:val="Gvdemetni0"/>
        <w:numPr>
          <w:ilvl w:val="1"/>
          <w:numId w:val="5"/>
        </w:numPr>
        <w:tabs>
          <w:tab w:val="left" w:pos="473"/>
        </w:tabs>
        <w:spacing w:after="0" w:line="240" w:lineRule="auto"/>
        <w:jc w:val="both"/>
        <w:rPr>
          <w:sz w:val="20"/>
          <w:szCs w:val="20"/>
        </w:rPr>
      </w:pPr>
      <w:r w:rsidRPr="00EF529D">
        <w:rPr>
          <w:color w:val="000000"/>
          <w:sz w:val="20"/>
          <w:szCs w:val="20"/>
          <w:lang w:eastAsia="tr-TR" w:bidi="tr-TR"/>
        </w:rPr>
        <w:t xml:space="preserve">İhaleye tek bir isteklinin katılması ya da katılan isteklilerin hiç birisinin en yüksek teklifin üzerine çıkmaması ya da ihalede istenen rekabetin sağlanamadığı kanaatinin olması durumunda İhale Komisyonu en yüksek teklifi veren istekliden teklifini artırmasını isteyebilir. </w:t>
      </w:r>
    </w:p>
    <w:p w:rsidR="009414AD" w:rsidRPr="00EF529D" w:rsidRDefault="009414AD" w:rsidP="009414AD">
      <w:pPr>
        <w:pStyle w:val="Gvdemetni0"/>
        <w:numPr>
          <w:ilvl w:val="1"/>
          <w:numId w:val="5"/>
        </w:numPr>
        <w:tabs>
          <w:tab w:val="left" w:pos="473"/>
        </w:tabs>
        <w:spacing w:after="0" w:line="240" w:lineRule="auto"/>
        <w:jc w:val="both"/>
        <w:rPr>
          <w:sz w:val="20"/>
          <w:szCs w:val="20"/>
        </w:rPr>
      </w:pPr>
      <w:r w:rsidRPr="00EF529D">
        <w:rPr>
          <w:color w:val="000000"/>
          <w:sz w:val="20"/>
          <w:szCs w:val="20"/>
          <w:lang w:eastAsia="tr-TR" w:bidi="tr-TR"/>
        </w:rPr>
        <w:t xml:space="preserve"> İhale Komisyonu, yapılan ihale sonucunda sağlıklı ve yeterli bir netice alınamadığı kanaatine varırsa ihaleyi ertelemek ya da iptal etmekte serbesttir.</w:t>
      </w:r>
    </w:p>
    <w:p w:rsidR="009414AD" w:rsidRPr="00EF529D" w:rsidRDefault="009414AD" w:rsidP="009414AD">
      <w:pPr>
        <w:pStyle w:val="Gvdemetni0"/>
        <w:numPr>
          <w:ilvl w:val="1"/>
          <w:numId w:val="6"/>
        </w:numPr>
        <w:tabs>
          <w:tab w:val="left" w:pos="462"/>
        </w:tabs>
        <w:spacing w:after="0" w:line="240" w:lineRule="auto"/>
        <w:jc w:val="both"/>
        <w:rPr>
          <w:sz w:val="20"/>
          <w:szCs w:val="20"/>
        </w:rPr>
      </w:pPr>
      <w:r w:rsidRPr="00EF529D">
        <w:rPr>
          <w:color w:val="000000"/>
          <w:sz w:val="20"/>
          <w:szCs w:val="20"/>
          <w:lang w:eastAsia="tr-TR" w:bidi="tr-TR"/>
        </w:rPr>
        <w:t>İhale Komisyonu kararı ihale sonunda İsteklilere açıklanır.</w:t>
      </w:r>
    </w:p>
    <w:p w:rsidR="009414AD" w:rsidRPr="00EF529D" w:rsidRDefault="009414AD" w:rsidP="009414AD">
      <w:pPr>
        <w:pStyle w:val="Gvdemetni0"/>
        <w:numPr>
          <w:ilvl w:val="1"/>
          <w:numId w:val="6"/>
        </w:numPr>
        <w:tabs>
          <w:tab w:val="left" w:pos="466"/>
        </w:tabs>
        <w:spacing w:after="180" w:line="240" w:lineRule="auto"/>
        <w:jc w:val="both"/>
        <w:rPr>
          <w:sz w:val="20"/>
          <w:szCs w:val="20"/>
        </w:rPr>
      </w:pPr>
      <w:r w:rsidRPr="00EF529D">
        <w:rPr>
          <w:color w:val="000000"/>
          <w:sz w:val="20"/>
          <w:szCs w:val="20"/>
          <w:lang w:eastAsia="tr-TR" w:bidi="tr-TR"/>
        </w:rPr>
        <w:t>İhale Komisyonu Kararı, İta amirinin onayından sonra geçerlilik kazanır.</w:t>
      </w:r>
    </w:p>
    <w:p w:rsidR="009414AD" w:rsidRPr="00EF529D" w:rsidRDefault="009414AD" w:rsidP="009414AD">
      <w:pPr>
        <w:pStyle w:val="Gvdemetni0"/>
        <w:spacing w:after="180"/>
        <w:jc w:val="both"/>
        <w:rPr>
          <w:sz w:val="20"/>
          <w:szCs w:val="20"/>
        </w:rPr>
      </w:pPr>
      <w:r w:rsidRPr="00EF529D">
        <w:rPr>
          <w:b/>
          <w:bCs/>
          <w:color w:val="000000"/>
          <w:sz w:val="20"/>
          <w:szCs w:val="20"/>
          <w:lang w:eastAsia="tr-TR" w:bidi="tr-TR"/>
        </w:rPr>
        <w:t xml:space="preserve">Madde 11 </w:t>
      </w:r>
      <w:r w:rsidRPr="00EF529D">
        <w:rPr>
          <w:color w:val="000000"/>
          <w:sz w:val="20"/>
          <w:szCs w:val="20"/>
          <w:lang w:eastAsia="tr-TR" w:bidi="tr-TR"/>
        </w:rPr>
        <w:t>- İhale Komisyonu gerekçesini kararda belirtmek suretiyle ihaleyi yapıp yapmamakta serbesttir. Komisyonların ihaleyi yapmamak kararma itiraz edilemez.</w:t>
      </w:r>
    </w:p>
    <w:p w:rsidR="009414AD" w:rsidRPr="00EF529D" w:rsidRDefault="009414AD" w:rsidP="009414AD">
      <w:pPr>
        <w:pStyle w:val="Gvdemetni0"/>
        <w:jc w:val="both"/>
        <w:rPr>
          <w:sz w:val="20"/>
          <w:szCs w:val="20"/>
        </w:rPr>
      </w:pPr>
      <w:r w:rsidRPr="00EF529D">
        <w:rPr>
          <w:b/>
          <w:bCs/>
          <w:color w:val="000000"/>
          <w:sz w:val="20"/>
          <w:szCs w:val="20"/>
          <w:lang w:eastAsia="tr-TR" w:bidi="tr-TR"/>
        </w:rPr>
        <w:t>Madde 12- İhalenin Sonuçlanması ve aracın Teslim Edilmesi:</w:t>
      </w:r>
    </w:p>
    <w:p w:rsidR="009414AD" w:rsidRPr="00EF529D" w:rsidRDefault="009414AD" w:rsidP="009414AD">
      <w:pPr>
        <w:pStyle w:val="Gvdemetni0"/>
        <w:numPr>
          <w:ilvl w:val="1"/>
          <w:numId w:val="7"/>
        </w:numPr>
        <w:tabs>
          <w:tab w:val="left" w:pos="483"/>
        </w:tabs>
        <w:spacing w:after="0" w:line="240" w:lineRule="auto"/>
        <w:jc w:val="both"/>
        <w:rPr>
          <w:sz w:val="20"/>
          <w:szCs w:val="20"/>
        </w:rPr>
      </w:pPr>
      <w:r w:rsidRPr="00EF529D">
        <w:rPr>
          <w:color w:val="000000"/>
          <w:sz w:val="20"/>
          <w:szCs w:val="20"/>
          <w:lang w:eastAsia="tr-TR" w:bidi="tr-TR"/>
        </w:rPr>
        <w:t>Onaylanan İhale Kararı onaylandıktan sonra 5 (beş) iş günü içerisinde istekliye tebliğ edilir.</w:t>
      </w:r>
    </w:p>
    <w:p w:rsidR="009414AD" w:rsidRPr="00EF529D" w:rsidRDefault="009414AD" w:rsidP="009414AD">
      <w:pPr>
        <w:pStyle w:val="Gvdemetni0"/>
        <w:numPr>
          <w:ilvl w:val="1"/>
          <w:numId w:val="7"/>
        </w:numPr>
        <w:tabs>
          <w:tab w:val="left" w:pos="479"/>
        </w:tabs>
        <w:spacing w:after="0" w:line="240" w:lineRule="auto"/>
        <w:jc w:val="both"/>
        <w:rPr>
          <w:sz w:val="20"/>
          <w:szCs w:val="20"/>
        </w:rPr>
      </w:pPr>
      <w:r w:rsidRPr="00EF529D">
        <w:rPr>
          <w:color w:val="000000"/>
          <w:sz w:val="20"/>
          <w:szCs w:val="20"/>
          <w:lang w:eastAsia="tr-TR" w:bidi="tr-TR"/>
        </w:rPr>
        <w:t>Yüklenici İhale Kararının tebliğinden itibaren 15 gün içinde İhale kararında belirtilen tutarı Şartnamenin 6. maddesinde belirtilen banka hesabına yatıracak ve tebliğ tarihinden itibaren 30 gün içerisinde araç bulunduğu yerden (ihaleden önce aracın görüldüğü yer) teslim alacaktır.</w:t>
      </w:r>
    </w:p>
    <w:p w:rsidR="009414AD" w:rsidRPr="00EF529D" w:rsidRDefault="009414AD" w:rsidP="009414AD">
      <w:pPr>
        <w:pStyle w:val="Gvdemetni0"/>
        <w:numPr>
          <w:ilvl w:val="1"/>
          <w:numId w:val="7"/>
        </w:numPr>
        <w:tabs>
          <w:tab w:val="left" w:pos="476"/>
        </w:tabs>
        <w:spacing w:after="0" w:line="240" w:lineRule="auto"/>
        <w:jc w:val="both"/>
        <w:rPr>
          <w:sz w:val="20"/>
          <w:szCs w:val="20"/>
        </w:rPr>
      </w:pPr>
      <w:r w:rsidRPr="00EF529D">
        <w:rPr>
          <w:color w:val="000000"/>
          <w:sz w:val="20"/>
          <w:szCs w:val="20"/>
          <w:lang w:eastAsia="tr-TR" w:bidi="tr-TR"/>
        </w:rPr>
        <w:t>İhale kararının tebliğinden itibaren 15 gün içerisinde ödeme yapılmadığı takdirde ihale iptal edilecek ve geçici teminat gelir kaydedilecektir.</w:t>
      </w:r>
    </w:p>
    <w:p w:rsidR="009414AD" w:rsidRPr="00EF529D" w:rsidRDefault="009414AD" w:rsidP="009414AD">
      <w:pPr>
        <w:pStyle w:val="Gvdemetni0"/>
        <w:numPr>
          <w:ilvl w:val="1"/>
          <w:numId w:val="7"/>
        </w:numPr>
        <w:tabs>
          <w:tab w:val="left" w:pos="479"/>
        </w:tabs>
        <w:spacing w:after="0" w:line="240" w:lineRule="auto"/>
        <w:jc w:val="both"/>
        <w:rPr>
          <w:sz w:val="20"/>
          <w:szCs w:val="20"/>
        </w:rPr>
      </w:pPr>
      <w:r w:rsidRPr="00EF529D">
        <w:rPr>
          <w:color w:val="000000"/>
          <w:sz w:val="20"/>
          <w:szCs w:val="20"/>
          <w:lang w:eastAsia="tr-TR" w:bidi="tr-TR"/>
        </w:rPr>
        <w:t>İhale kararının tebliğinden itibaren belirtilen sürede ödemenin yapılması halinde, tebliğ tarihinden itibaren 15 gün içerisinde aracın teslim alınması gerekmektedir. Araç 15 gün içerisinde teslim alınmadığı takdirde 30 günden sonraki her gün için (araç başına 25 TL) ardiye ücreti tahsil edilecektir.</w:t>
      </w:r>
    </w:p>
    <w:p w:rsidR="009414AD" w:rsidRPr="00EF529D" w:rsidRDefault="009414AD" w:rsidP="009414AD">
      <w:pPr>
        <w:pStyle w:val="Gvdemetni0"/>
        <w:numPr>
          <w:ilvl w:val="1"/>
          <w:numId w:val="7"/>
        </w:numPr>
        <w:tabs>
          <w:tab w:val="left" w:pos="455"/>
        </w:tabs>
        <w:spacing w:after="0" w:line="240" w:lineRule="auto"/>
        <w:jc w:val="both"/>
        <w:rPr>
          <w:sz w:val="20"/>
          <w:szCs w:val="20"/>
        </w:rPr>
      </w:pPr>
      <w:r w:rsidRPr="00EF529D">
        <w:rPr>
          <w:color w:val="000000"/>
          <w:sz w:val="20"/>
          <w:szCs w:val="20"/>
          <w:lang w:eastAsia="tr-TR" w:bidi="tr-TR"/>
        </w:rPr>
        <w:t>Teslimata ilişkin her türlü sigorta, ulaşım, vergi, resim ve harç giderleri alıcıya aittir.</w:t>
      </w:r>
    </w:p>
    <w:p w:rsidR="009414AD" w:rsidRPr="00EF529D" w:rsidRDefault="009414AD" w:rsidP="009414AD">
      <w:pPr>
        <w:pStyle w:val="Gvdemetni0"/>
        <w:numPr>
          <w:ilvl w:val="1"/>
          <w:numId w:val="7"/>
        </w:numPr>
        <w:tabs>
          <w:tab w:val="left" w:pos="473"/>
        </w:tabs>
        <w:spacing w:after="0" w:line="240" w:lineRule="auto"/>
        <w:jc w:val="both"/>
        <w:rPr>
          <w:sz w:val="20"/>
          <w:szCs w:val="20"/>
        </w:rPr>
      </w:pPr>
      <w:r w:rsidRPr="00EF529D">
        <w:rPr>
          <w:color w:val="000000"/>
          <w:sz w:val="20"/>
          <w:szCs w:val="20"/>
          <w:lang w:eastAsia="tr-TR" w:bidi="tr-TR"/>
        </w:rPr>
        <w:t xml:space="preserve">Satış bedeli üzerinden ayrıca KDV alınacaktır. (Binek araç için </w:t>
      </w:r>
      <w:r w:rsidR="00075068">
        <w:rPr>
          <w:color w:val="000000"/>
          <w:sz w:val="20"/>
          <w:szCs w:val="20"/>
          <w:lang w:eastAsia="tr-TR" w:bidi="tr-TR"/>
        </w:rPr>
        <w:t>KDV % 1, Ticari araçlar için % 20</w:t>
      </w:r>
      <w:r w:rsidRPr="00EF529D">
        <w:rPr>
          <w:color w:val="000000"/>
          <w:sz w:val="20"/>
          <w:szCs w:val="20"/>
          <w:lang w:eastAsia="tr-TR" w:bidi="tr-TR"/>
        </w:rPr>
        <w:t xml:space="preserve"> olarak hesaplanacaktır)</w:t>
      </w:r>
    </w:p>
    <w:p w:rsidR="009414AD" w:rsidRPr="00EF529D" w:rsidRDefault="009414AD" w:rsidP="009414AD">
      <w:pPr>
        <w:pStyle w:val="Gvdemetni0"/>
        <w:numPr>
          <w:ilvl w:val="1"/>
          <w:numId w:val="7"/>
        </w:numPr>
        <w:tabs>
          <w:tab w:val="left" w:pos="469"/>
        </w:tabs>
        <w:spacing w:after="0" w:line="240" w:lineRule="auto"/>
        <w:jc w:val="both"/>
        <w:rPr>
          <w:sz w:val="20"/>
          <w:szCs w:val="20"/>
        </w:rPr>
      </w:pPr>
      <w:r w:rsidRPr="00EF529D">
        <w:rPr>
          <w:color w:val="000000"/>
          <w:sz w:val="20"/>
          <w:szCs w:val="20"/>
          <w:lang w:eastAsia="tr-TR" w:bidi="tr-TR"/>
        </w:rPr>
        <w:t>Özalp Sosyal Yardımlaşma ve Dayanışma Vakfı Başkanlığı Kurumlar vergisine tabi olmadığından satış sonrası istekliye fatura kesilmeyecektir.</w:t>
      </w:r>
    </w:p>
    <w:p w:rsidR="009414AD" w:rsidRPr="00EF529D" w:rsidRDefault="009414AD" w:rsidP="009414AD">
      <w:pPr>
        <w:pStyle w:val="Gvdemetni0"/>
        <w:numPr>
          <w:ilvl w:val="1"/>
          <w:numId w:val="7"/>
        </w:numPr>
        <w:tabs>
          <w:tab w:val="left" w:pos="452"/>
        </w:tabs>
        <w:spacing w:after="180" w:line="240" w:lineRule="auto"/>
        <w:jc w:val="both"/>
        <w:rPr>
          <w:sz w:val="20"/>
          <w:szCs w:val="20"/>
        </w:rPr>
      </w:pPr>
      <w:r w:rsidRPr="00EF529D">
        <w:rPr>
          <w:color w:val="000000"/>
          <w:sz w:val="20"/>
          <w:szCs w:val="20"/>
          <w:lang w:eastAsia="tr-TR" w:bidi="tr-TR"/>
        </w:rPr>
        <w:t>Araç teslim alındıktan sonra her türlü hukuki sorumluluk alıcıya aittir.</w:t>
      </w:r>
    </w:p>
    <w:p w:rsidR="009414AD" w:rsidRPr="00EF529D" w:rsidRDefault="009414AD" w:rsidP="009414AD">
      <w:pPr>
        <w:pStyle w:val="Gvdemetni0"/>
        <w:jc w:val="both"/>
        <w:rPr>
          <w:sz w:val="20"/>
          <w:szCs w:val="20"/>
        </w:rPr>
      </w:pPr>
      <w:r w:rsidRPr="00EF529D">
        <w:rPr>
          <w:b/>
          <w:bCs/>
          <w:color w:val="000000"/>
          <w:sz w:val="20"/>
          <w:szCs w:val="20"/>
          <w:lang w:eastAsia="tr-TR" w:bidi="tr-TR"/>
        </w:rPr>
        <w:t>Madde 13- İhtilafların Çözümü:</w:t>
      </w:r>
    </w:p>
    <w:p w:rsidR="009414AD" w:rsidRPr="00EF529D" w:rsidRDefault="009414AD" w:rsidP="009414AD">
      <w:pPr>
        <w:pStyle w:val="Gvdemetni0"/>
        <w:spacing w:line="216" w:lineRule="auto"/>
        <w:jc w:val="both"/>
        <w:rPr>
          <w:sz w:val="20"/>
          <w:szCs w:val="20"/>
        </w:rPr>
      </w:pPr>
      <w:r w:rsidRPr="00EF529D">
        <w:rPr>
          <w:color w:val="000000"/>
          <w:sz w:val="20"/>
          <w:szCs w:val="20"/>
          <w:lang w:eastAsia="tr-TR" w:bidi="tr-TR"/>
        </w:rPr>
        <w:t>12.1. İhale konusu iş ile ilgili uyuşmazlıklarda ihtilafların hal merci; Özalp İcra Daireleri ve Mahkemeleridir.</w:t>
      </w:r>
    </w:p>
    <w:p w:rsidR="009414AD" w:rsidRPr="00EF529D" w:rsidRDefault="009414AD" w:rsidP="009414AD">
      <w:pPr>
        <w:pStyle w:val="Gvdemetni0"/>
        <w:spacing w:line="216" w:lineRule="auto"/>
        <w:jc w:val="both"/>
        <w:rPr>
          <w:sz w:val="20"/>
          <w:szCs w:val="20"/>
        </w:rPr>
      </w:pPr>
      <w:r w:rsidRPr="00EF529D">
        <w:rPr>
          <w:b/>
          <w:bCs/>
          <w:color w:val="000000"/>
          <w:sz w:val="20"/>
          <w:szCs w:val="20"/>
          <w:lang w:eastAsia="tr-TR" w:bidi="tr-TR"/>
        </w:rPr>
        <w:t>Madde 14- Diğer Hükümler:</w:t>
      </w:r>
    </w:p>
    <w:p w:rsidR="009414AD" w:rsidRPr="00EF529D" w:rsidRDefault="009414AD" w:rsidP="009414AD">
      <w:pPr>
        <w:pStyle w:val="Gvdemetni0"/>
        <w:spacing w:after="180" w:line="206" w:lineRule="auto"/>
        <w:jc w:val="both"/>
        <w:rPr>
          <w:sz w:val="20"/>
          <w:szCs w:val="20"/>
        </w:rPr>
      </w:pPr>
      <w:r w:rsidRPr="00EF529D">
        <w:rPr>
          <w:color w:val="000000"/>
          <w:sz w:val="20"/>
          <w:szCs w:val="20"/>
          <w:lang w:eastAsia="tr-TR" w:bidi="tr-TR"/>
        </w:rPr>
        <w:t>Bu şartnamede hüküm bulunmayan hallerde, il</w:t>
      </w:r>
      <w:bookmarkStart w:id="0" w:name="_GoBack"/>
      <w:bookmarkEnd w:id="0"/>
      <w:r w:rsidRPr="00EF529D">
        <w:rPr>
          <w:color w:val="000000"/>
          <w:sz w:val="20"/>
          <w:szCs w:val="20"/>
          <w:lang w:eastAsia="tr-TR" w:bidi="tr-TR"/>
        </w:rPr>
        <w:t>gili kanunların amir hükümleri tamamlayıcı hüküm olarak kabul edilecektir.</w:t>
      </w:r>
    </w:p>
    <w:sectPr w:rsidR="009414AD" w:rsidRPr="00EF529D" w:rsidSect="003A68DA">
      <w:pgSz w:w="11906" w:h="16838" w:code="9"/>
      <w:pgMar w:top="964" w:right="851" w:bottom="964" w:left="964" w:header="533" w:footer="53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70"/>
    <w:multiLevelType w:val="multilevel"/>
    <w:tmpl w:val="B81A3C9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774D7"/>
    <w:multiLevelType w:val="multilevel"/>
    <w:tmpl w:val="5EAC8976"/>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F4CCA"/>
    <w:multiLevelType w:val="multilevel"/>
    <w:tmpl w:val="28025E4C"/>
    <w:lvl w:ilvl="0">
      <w:start w:val="10"/>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E5D29"/>
    <w:multiLevelType w:val="multilevel"/>
    <w:tmpl w:val="900E0932"/>
    <w:lvl w:ilvl="0">
      <w:start w:val="10"/>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F04F9"/>
    <w:multiLevelType w:val="multilevel"/>
    <w:tmpl w:val="0AC20C1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82250"/>
    <w:multiLevelType w:val="multilevel"/>
    <w:tmpl w:val="125C99D6"/>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5319EB"/>
    <w:multiLevelType w:val="multilevel"/>
    <w:tmpl w:val="0B2C1746"/>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AD"/>
    <w:rsid w:val="00075068"/>
    <w:rsid w:val="003A68DA"/>
    <w:rsid w:val="008A0709"/>
    <w:rsid w:val="009414AD"/>
    <w:rsid w:val="00A75F21"/>
    <w:rsid w:val="00F61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D9C72-BC83-47C7-9C97-BB8BFECD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4AD"/>
    <w:pPr>
      <w:widowControl w:val="0"/>
      <w:spacing w:after="0" w:line="240" w:lineRule="auto"/>
    </w:pPr>
    <w:rPr>
      <w:rFonts w:ascii="Courier New" w:eastAsia="Courier New" w:hAnsi="Courier New" w:cs="Courier New"/>
      <w:color w:val="000000"/>
      <w:kern w:val="0"/>
      <w:sz w:val="24"/>
      <w:szCs w:val="24"/>
      <w:lang w:eastAsia="tr-TR" w:bidi="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414AD"/>
    <w:rPr>
      <w:rFonts w:ascii="Times New Roman" w:eastAsia="Times New Roman" w:hAnsi="Times New Roman" w:cs="Times New Roman"/>
      <w:sz w:val="17"/>
      <w:szCs w:val="17"/>
    </w:rPr>
  </w:style>
  <w:style w:type="character" w:customStyle="1" w:styleId="Dier">
    <w:name w:val="Diğer_"/>
    <w:basedOn w:val="VarsaylanParagrafYazTipi"/>
    <w:link w:val="Dier0"/>
    <w:rsid w:val="009414AD"/>
    <w:rPr>
      <w:rFonts w:ascii="Times New Roman" w:eastAsia="Times New Roman" w:hAnsi="Times New Roman" w:cs="Times New Roman"/>
      <w:sz w:val="17"/>
      <w:szCs w:val="17"/>
    </w:rPr>
  </w:style>
  <w:style w:type="paragraph" w:customStyle="1" w:styleId="Gvdemetni0">
    <w:name w:val="Gövde metni"/>
    <w:basedOn w:val="Normal"/>
    <w:link w:val="Gvdemetni"/>
    <w:rsid w:val="009414AD"/>
    <w:pPr>
      <w:spacing w:after="140" w:line="259" w:lineRule="auto"/>
    </w:pPr>
    <w:rPr>
      <w:rFonts w:ascii="Times New Roman" w:eastAsia="Times New Roman" w:hAnsi="Times New Roman" w:cs="Times New Roman"/>
      <w:color w:val="auto"/>
      <w:kern w:val="2"/>
      <w:sz w:val="17"/>
      <w:szCs w:val="17"/>
      <w:lang w:eastAsia="en-US" w:bidi="ar-SA"/>
      <w14:ligatures w14:val="standardContextual"/>
    </w:rPr>
  </w:style>
  <w:style w:type="paragraph" w:customStyle="1" w:styleId="Dier0">
    <w:name w:val="Diğer"/>
    <w:basedOn w:val="Normal"/>
    <w:link w:val="Dier"/>
    <w:rsid w:val="009414AD"/>
    <w:pPr>
      <w:spacing w:after="140" w:line="259" w:lineRule="auto"/>
    </w:pPr>
    <w:rPr>
      <w:rFonts w:ascii="Times New Roman" w:eastAsia="Times New Roman" w:hAnsi="Times New Roman" w:cs="Times New Roman"/>
      <w:color w:val="auto"/>
      <w:kern w:val="2"/>
      <w:sz w:val="17"/>
      <w:szCs w:val="17"/>
      <w:lang w:eastAsia="en-US" w:bidi="ar-SA"/>
      <w14:ligatures w14:val="standardContextual"/>
    </w:rPr>
  </w:style>
  <w:style w:type="paragraph" w:styleId="AralkYok">
    <w:name w:val="No Spacing"/>
    <w:uiPriority w:val="1"/>
    <w:qFormat/>
    <w:rsid w:val="009414AD"/>
    <w:pPr>
      <w:widowControl w:val="0"/>
      <w:spacing w:after="0" w:line="240" w:lineRule="auto"/>
    </w:pPr>
    <w:rPr>
      <w:rFonts w:ascii="Courier New" w:eastAsia="Courier New" w:hAnsi="Courier New" w:cs="Courier New"/>
      <w:color w:val="000000"/>
      <w:kern w:val="0"/>
      <w:sz w:val="24"/>
      <w:szCs w:val="24"/>
      <w:lang w:eastAsia="tr-TR" w:bidi="tr-TR"/>
      <w14:ligatures w14:val="none"/>
    </w:rPr>
  </w:style>
  <w:style w:type="paragraph" w:styleId="BalonMetni">
    <w:name w:val="Balloon Text"/>
    <w:basedOn w:val="Normal"/>
    <w:link w:val="BalonMetniChar"/>
    <w:uiPriority w:val="99"/>
    <w:semiHidden/>
    <w:unhideWhenUsed/>
    <w:rsid w:val="009414A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14AD"/>
    <w:rPr>
      <w:rFonts w:ascii="Segoe UI" w:eastAsia="Courier New" w:hAnsi="Segoe UI" w:cs="Segoe UI"/>
      <w:color w:val="000000"/>
      <w:kern w:val="0"/>
      <w:sz w:val="18"/>
      <w:szCs w:val="18"/>
      <w:lang w:eastAsia="tr-TR" w:bidi="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1185</Words>
  <Characters>6760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2025-01-10T11:46:00Z</cp:lastPrinted>
  <dcterms:created xsi:type="dcterms:W3CDTF">2025-01-10T11:34:00Z</dcterms:created>
  <dcterms:modified xsi:type="dcterms:W3CDTF">2025-01-14T07:25:00Z</dcterms:modified>
</cp:coreProperties>
</file>